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638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14</w:t>
      </w:r>
      <w:r w:rsidR="00E515C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4. 2025. do 1</w:t>
      </w:r>
      <w:r w:rsidR="00C638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6</w:t>
      </w:r>
      <w:r w:rsidR="00E515C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4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C638C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PAŠTETOM, ČAJ I DESERT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C638CE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PEČENI SVINJSKI VRAT, </w:t>
            </w:r>
            <w:r w:rsidR="006666E0">
              <w:rPr>
                <w:sz w:val="24"/>
                <w:szCs w:val="24"/>
              </w:rPr>
              <w:t xml:space="preserve">DINSTANI </w:t>
            </w:r>
            <w:bookmarkStart w:id="0" w:name="_GoBack"/>
            <w:bookmarkEnd w:id="0"/>
            <w:r>
              <w:rPr>
                <w:sz w:val="24"/>
                <w:szCs w:val="24"/>
              </w:rPr>
              <w:t>GRAŠAK, KRUH I VOĆE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638CE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RIŽA I SALATA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638CE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D893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8</cp:revision>
  <dcterms:created xsi:type="dcterms:W3CDTF">2025-03-18T10:31:00Z</dcterms:created>
  <dcterms:modified xsi:type="dcterms:W3CDTF">2025-04-11T11:47:00Z</dcterms:modified>
</cp:coreProperties>
</file>