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D777F" w14:textId="77777777" w:rsidR="00607684" w:rsidRDefault="00607684" w:rsidP="00607684">
      <w:pPr>
        <w:pStyle w:val="Default"/>
      </w:pPr>
      <w:bookmarkStart w:id="0" w:name="_GoBack"/>
      <w:bookmarkEnd w:id="0"/>
    </w:p>
    <w:p w14:paraId="7ABE4941" w14:textId="364579B9" w:rsidR="00607684" w:rsidRPr="00607684" w:rsidRDefault="00607684" w:rsidP="00607684">
      <w:pPr>
        <w:pStyle w:val="Default"/>
        <w:jc w:val="center"/>
        <w:rPr>
          <w:rFonts w:asciiTheme="minorHAnsi" w:hAnsiTheme="minorHAnsi" w:cstheme="minorHAnsi"/>
          <w:sz w:val="28"/>
          <w:szCs w:val="28"/>
        </w:rPr>
      </w:pPr>
      <w:r w:rsidRPr="00607684">
        <w:rPr>
          <w:rFonts w:asciiTheme="minorHAnsi" w:hAnsiTheme="minorHAnsi" w:cstheme="minorHAnsi"/>
          <w:b/>
          <w:bCs/>
          <w:sz w:val="28"/>
          <w:szCs w:val="28"/>
        </w:rPr>
        <w:t>ELEMENTI I KRITERIJI VREDNOVANJA U NASTAVI</w:t>
      </w:r>
    </w:p>
    <w:p w14:paraId="6186493B" w14:textId="4DCE9C87" w:rsidR="0021042A" w:rsidRDefault="00607684" w:rsidP="0021042A">
      <w:pPr>
        <w:jc w:val="center"/>
        <w:rPr>
          <w:rFonts w:cstheme="minorHAnsi"/>
          <w:b/>
          <w:bCs/>
          <w:sz w:val="28"/>
          <w:szCs w:val="28"/>
        </w:rPr>
      </w:pPr>
      <w:r w:rsidRPr="00607684">
        <w:rPr>
          <w:rFonts w:cstheme="minorHAnsi"/>
          <w:b/>
          <w:bCs/>
          <w:sz w:val="28"/>
          <w:szCs w:val="28"/>
        </w:rPr>
        <w:t>PRIRODE, BIOLOGIJE I KEMIJE</w:t>
      </w:r>
    </w:p>
    <w:p w14:paraId="5D6173D8" w14:textId="0A57B319" w:rsidR="00607684" w:rsidRPr="00607684" w:rsidRDefault="00607684" w:rsidP="00607684">
      <w:pPr>
        <w:rPr>
          <w:rFonts w:cstheme="minorHAnsi"/>
          <w:sz w:val="20"/>
          <w:szCs w:val="20"/>
        </w:rPr>
      </w:pPr>
      <w:proofErr w:type="spellStart"/>
      <w:r w:rsidRPr="00607684">
        <w:rPr>
          <w:rFonts w:cstheme="minorHAnsi"/>
          <w:sz w:val="20"/>
          <w:szCs w:val="20"/>
        </w:rPr>
        <w:t>Sumativno</w:t>
      </w:r>
      <w:proofErr w:type="spellEnd"/>
      <w:r w:rsidRPr="00607684">
        <w:rPr>
          <w:rFonts w:cstheme="minorHAnsi"/>
          <w:sz w:val="20"/>
          <w:szCs w:val="20"/>
        </w:rPr>
        <w:t xml:space="preserve"> i formativno vrednovanje provodi se na svakom nastavnom satu tijekom nastavne godine. Cilj vrednovanja nije samo ocjena (</w:t>
      </w:r>
      <w:proofErr w:type="spellStart"/>
      <w:r w:rsidRPr="00607684">
        <w:rPr>
          <w:rFonts w:cstheme="minorHAnsi"/>
          <w:sz w:val="20"/>
          <w:szCs w:val="20"/>
        </w:rPr>
        <w:t>sumativno</w:t>
      </w:r>
      <w:proofErr w:type="spellEnd"/>
      <w:r w:rsidRPr="00607684">
        <w:rPr>
          <w:rFonts w:cstheme="minorHAnsi"/>
          <w:sz w:val="20"/>
          <w:szCs w:val="20"/>
        </w:rPr>
        <w:t xml:space="preserve"> vrednovanje), već praćenje napredovanja učenika, njegova individualnoga razvoja te usmjeravanje i poticanje učenika kako bi postigao maksimalne rezultate sukladno svojim sposobnostima (formativno vrednovanje). </w:t>
      </w:r>
    </w:p>
    <w:p w14:paraId="337627C2" w14:textId="77777777" w:rsidR="00607684" w:rsidRPr="00607684" w:rsidRDefault="00607684" w:rsidP="00607684">
      <w:pPr>
        <w:rPr>
          <w:rFonts w:cstheme="minorHAnsi"/>
          <w:u w:val="single"/>
        </w:rPr>
      </w:pPr>
      <w:r w:rsidRPr="00607684">
        <w:rPr>
          <w:rFonts w:cstheme="minorHAnsi"/>
          <w:b/>
          <w:bCs/>
          <w:u w:val="single"/>
        </w:rPr>
        <w:t xml:space="preserve">ELEMENTI OCJENJIVANJA </w:t>
      </w:r>
    </w:p>
    <w:p w14:paraId="696D83D3" w14:textId="039A1D89" w:rsidR="00607684" w:rsidRPr="00607684" w:rsidRDefault="00607684" w:rsidP="00607684">
      <w:pPr>
        <w:rPr>
          <w:rFonts w:cstheme="minorHAnsi"/>
          <w:sz w:val="20"/>
          <w:szCs w:val="20"/>
        </w:rPr>
      </w:pPr>
      <w:r w:rsidRPr="00607684">
        <w:rPr>
          <w:rFonts w:cstheme="minorHAnsi"/>
          <w:b/>
          <w:bCs/>
          <w:sz w:val="20"/>
          <w:szCs w:val="20"/>
        </w:rPr>
        <w:t>1. USVOJENOST PRIRODOSLOVNIH</w:t>
      </w:r>
      <w:r>
        <w:rPr>
          <w:rFonts w:cstheme="minorHAnsi"/>
          <w:b/>
          <w:bCs/>
          <w:sz w:val="20"/>
          <w:szCs w:val="20"/>
        </w:rPr>
        <w:t xml:space="preserve">/BIOLOŠKIH/KEMIJSKIH </w:t>
      </w:r>
      <w:r w:rsidRPr="00607684">
        <w:rPr>
          <w:rFonts w:cstheme="minorHAnsi"/>
          <w:b/>
          <w:bCs/>
          <w:sz w:val="20"/>
          <w:szCs w:val="20"/>
        </w:rPr>
        <w:t xml:space="preserve">KONCEPATA </w:t>
      </w:r>
      <w:r>
        <w:rPr>
          <w:rFonts w:cstheme="minorHAnsi"/>
          <w:b/>
          <w:bCs/>
          <w:sz w:val="20"/>
          <w:szCs w:val="20"/>
        </w:rPr>
        <w:t>uključuje:</w:t>
      </w:r>
    </w:p>
    <w:p w14:paraId="6A069473" w14:textId="77777777" w:rsidR="00607684" w:rsidRPr="00607684" w:rsidRDefault="00607684" w:rsidP="00607684">
      <w:pPr>
        <w:pStyle w:val="Odlomakpopisa"/>
        <w:numPr>
          <w:ilvl w:val="0"/>
          <w:numId w:val="3"/>
        </w:numPr>
        <w:spacing w:after="0" w:line="240" w:lineRule="auto"/>
        <w:rPr>
          <w:rFonts w:cstheme="minorHAnsi"/>
          <w:sz w:val="20"/>
          <w:szCs w:val="20"/>
        </w:rPr>
      </w:pPr>
      <w:r w:rsidRPr="00607684">
        <w:rPr>
          <w:rFonts w:cstheme="minorHAnsi"/>
          <w:sz w:val="20"/>
          <w:szCs w:val="20"/>
        </w:rPr>
        <w:t xml:space="preserve">poznavanje temeljnih bioloških pojmova i stručnog nazivlja </w:t>
      </w:r>
    </w:p>
    <w:p w14:paraId="1979FE69" w14:textId="77777777" w:rsidR="00607684" w:rsidRPr="00607684" w:rsidRDefault="00607684" w:rsidP="00607684">
      <w:pPr>
        <w:pStyle w:val="Odlomakpopisa"/>
        <w:numPr>
          <w:ilvl w:val="0"/>
          <w:numId w:val="3"/>
        </w:numPr>
        <w:spacing w:after="0" w:line="240" w:lineRule="auto"/>
        <w:rPr>
          <w:rFonts w:cstheme="minorHAnsi"/>
          <w:sz w:val="20"/>
          <w:szCs w:val="20"/>
        </w:rPr>
      </w:pPr>
      <w:r w:rsidRPr="00607684">
        <w:rPr>
          <w:rFonts w:cstheme="minorHAnsi"/>
          <w:sz w:val="20"/>
          <w:szCs w:val="20"/>
        </w:rPr>
        <w:t>objašnjavanje temeljnih bioloških procesa i pojava</w:t>
      </w:r>
    </w:p>
    <w:p w14:paraId="7821B491" w14:textId="77777777" w:rsidR="00607684" w:rsidRPr="00607684" w:rsidRDefault="00607684" w:rsidP="00607684">
      <w:pPr>
        <w:pStyle w:val="Odlomakpopisa"/>
        <w:numPr>
          <w:ilvl w:val="0"/>
          <w:numId w:val="3"/>
        </w:numPr>
        <w:spacing w:after="0" w:line="240" w:lineRule="auto"/>
        <w:rPr>
          <w:rFonts w:cstheme="minorHAnsi"/>
          <w:sz w:val="20"/>
          <w:szCs w:val="20"/>
        </w:rPr>
      </w:pPr>
      <w:r w:rsidRPr="00607684">
        <w:rPr>
          <w:rFonts w:cstheme="minorHAnsi"/>
          <w:sz w:val="20"/>
          <w:szCs w:val="20"/>
        </w:rPr>
        <w:t>objašnjavanje međuodnosa i uzročno-posljedičnih veza u živome svijetu te međuovisnosti žive i nežive prirode</w:t>
      </w:r>
    </w:p>
    <w:p w14:paraId="4019283F" w14:textId="77777777" w:rsidR="00607684" w:rsidRPr="00607684" w:rsidRDefault="00607684" w:rsidP="00607684">
      <w:pPr>
        <w:pStyle w:val="Odlomakpopisa"/>
        <w:numPr>
          <w:ilvl w:val="0"/>
          <w:numId w:val="3"/>
        </w:numPr>
        <w:spacing w:after="0" w:line="240" w:lineRule="auto"/>
        <w:rPr>
          <w:rFonts w:cstheme="minorHAnsi"/>
          <w:sz w:val="20"/>
          <w:szCs w:val="20"/>
        </w:rPr>
      </w:pPr>
      <w:r w:rsidRPr="00607684">
        <w:rPr>
          <w:rFonts w:cstheme="minorHAnsi"/>
          <w:sz w:val="20"/>
          <w:szCs w:val="20"/>
        </w:rPr>
        <w:t>primjena znanja i rješavanje problemskih zadataka s pomoću usvojenog znanja</w:t>
      </w:r>
    </w:p>
    <w:p w14:paraId="67672002" w14:textId="77777777" w:rsidR="00607684" w:rsidRDefault="00607684" w:rsidP="00607684">
      <w:pPr>
        <w:numPr>
          <w:ilvl w:val="0"/>
          <w:numId w:val="1"/>
        </w:numPr>
        <w:rPr>
          <w:rFonts w:cstheme="minorHAnsi"/>
          <w:sz w:val="20"/>
          <w:szCs w:val="20"/>
        </w:rPr>
      </w:pPr>
    </w:p>
    <w:p w14:paraId="05F86B3B" w14:textId="58D0F228" w:rsidR="00607684" w:rsidRPr="00607684" w:rsidRDefault="00607684" w:rsidP="00607684">
      <w:pPr>
        <w:numPr>
          <w:ilvl w:val="0"/>
          <w:numId w:val="1"/>
        </w:numPr>
        <w:rPr>
          <w:rFonts w:cstheme="minorHAnsi"/>
          <w:sz w:val="20"/>
          <w:szCs w:val="20"/>
        </w:rPr>
      </w:pPr>
      <w:r w:rsidRPr="00607684">
        <w:rPr>
          <w:rFonts w:cstheme="minorHAnsi"/>
          <w:b/>
          <w:bCs/>
          <w:sz w:val="20"/>
          <w:szCs w:val="20"/>
        </w:rPr>
        <w:t xml:space="preserve">a) USMENO PROVJERAVANJE I OCJENJIVANJE USPJEHA UČENIKA </w:t>
      </w:r>
    </w:p>
    <w:p w14:paraId="26367C7E" w14:textId="77777777" w:rsidR="00607684" w:rsidRPr="00607684" w:rsidRDefault="00607684" w:rsidP="00607684">
      <w:pPr>
        <w:rPr>
          <w:rFonts w:cstheme="minorHAnsi"/>
          <w:sz w:val="20"/>
          <w:szCs w:val="20"/>
        </w:rPr>
      </w:pPr>
      <w:r w:rsidRPr="00607684">
        <w:rPr>
          <w:rFonts w:cstheme="minorHAnsi"/>
          <w:sz w:val="20"/>
          <w:szCs w:val="20"/>
        </w:rPr>
        <w:t xml:space="preserve">Pod usmenim provjeravanjem podrazumijeva se učenikovo samostalno izlaganje, objašnjavanje, razumijevanje, povezivanje, dokazivanje ili odgovaranje na pitanja učiteljice. Usmeno provjeravanje i ocjenjivanje učenikova znanja provodi se sustavno, u pravilu na svakom nastavnom satu, bez obveze najave. Iz usmenog odgovora učenik dobiva jednu ocjenu iz usvojenosti nastavih sadržaja (gdje se ocjenjuje učenikovo znanje na postavljena pitanja iz nastavnih sadržaja). Usmeno provjeravanje traje do 10 minuta, provodi se kontinuirano tijekom nastavne godine i uključuje sve obrađene nastavne sadržaje. </w:t>
      </w:r>
    </w:p>
    <w:p w14:paraId="68CC4EB3" w14:textId="1A8D9F90" w:rsidR="00607684" w:rsidRPr="00607684" w:rsidRDefault="00607684" w:rsidP="00607684">
      <w:pPr>
        <w:numPr>
          <w:ilvl w:val="0"/>
          <w:numId w:val="2"/>
        </w:numPr>
        <w:rPr>
          <w:rFonts w:cstheme="minorHAnsi"/>
          <w:sz w:val="20"/>
          <w:szCs w:val="20"/>
        </w:rPr>
      </w:pPr>
      <w:r w:rsidRPr="00607684">
        <w:rPr>
          <w:rFonts w:cstheme="minorHAnsi"/>
          <w:b/>
          <w:bCs/>
          <w:sz w:val="20"/>
          <w:szCs w:val="20"/>
        </w:rPr>
        <w:t xml:space="preserve">b) PISANO PROVJERAVANJE I OCJENJIVANJE USPJEHA UČENIKA </w:t>
      </w:r>
    </w:p>
    <w:p w14:paraId="068C3885" w14:textId="462F2550" w:rsidR="00607684" w:rsidRDefault="00607684" w:rsidP="00607684">
      <w:pPr>
        <w:rPr>
          <w:rFonts w:cstheme="minorHAnsi"/>
          <w:sz w:val="20"/>
          <w:szCs w:val="20"/>
        </w:rPr>
      </w:pPr>
      <w:r w:rsidRPr="00607684">
        <w:rPr>
          <w:rFonts w:cstheme="minorHAnsi"/>
          <w:sz w:val="20"/>
          <w:szCs w:val="20"/>
        </w:rPr>
        <w:t xml:space="preserve">Pod pisanim provjeravanjem podrazumijevaju se svi pisani oblici provjere koji rezultiraju ocjenom. Pisana provjera znanja traje do 45 minuta, a piše se poslije obrađenih i uvježbanih nastavnih cjelina. Pisana provjera (opseg i trajanje) se najavljuje učenicima i objavljena je u </w:t>
      </w:r>
      <w:proofErr w:type="spellStart"/>
      <w:r w:rsidRPr="00607684">
        <w:rPr>
          <w:rFonts w:cstheme="minorHAnsi"/>
          <w:sz w:val="20"/>
          <w:szCs w:val="20"/>
        </w:rPr>
        <w:t>vremeniku</w:t>
      </w:r>
      <w:proofErr w:type="spellEnd"/>
      <w:r w:rsidRPr="00607684">
        <w:rPr>
          <w:rFonts w:cstheme="minorHAnsi"/>
          <w:sz w:val="20"/>
          <w:szCs w:val="20"/>
        </w:rPr>
        <w:t xml:space="preserve"> pisanih provjera sukladno Pravilniku o načinima, postupcima i elementima vrednovanja učenika u osnovnoj školi. Pisani provjera ocjenjuje se na osnovu postignutog broja bodova. Broj bodova je osnova za određivanje brojčane ocjene. Prepisivanje tijekom testa rezultira oduzimanjem testa i ocjenom nedovoljan (1).</w:t>
      </w:r>
    </w:p>
    <w:p w14:paraId="19B74B47" w14:textId="27CF94C6" w:rsidR="00607684" w:rsidRDefault="00607684" w:rsidP="00607684">
      <w:pPr>
        <w:rPr>
          <w:rFonts w:cstheme="minorHAnsi"/>
          <w:sz w:val="20"/>
          <w:szCs w:val="20"/>
        </w:rPr>
      </w:pPr>
    </w:p>
    <w:p w14:paraId="618B2953" w14:textId="623A4B3C" w:rsidR="00607684" w:rsidRDefault="00607684" w:rsidP="00607684">
      <w:pPr>
        <w:rPr>
          <w:rFonts w:cstheme="minorHAnsi"/>
          <w:b/>
          <w:bCs/>
          <w:sz w:val="20"/>
          <w:szCs w:val="20"/>
        </w:rPr>
      </w:pPr>
      <w:r w:rsidRPr="00607684">
        <w:rPr>
          <w:rFonts w:cstheme="minorHAnsi"/>
          <w:b/>
          <w:bCs/>
          <w:sz w:val="20"/>
          <w:szCs w:val="20"/>
        </w:rPr>
        <w:t>2. PRIRODOZNANSTVENE KOMPETENCIJE</w:t>
      </w:r>
      <w:r>
        <w:rPr>
          <w:rFonts w:cstheme="minorHAnsi"/>
          <w:b/>
          <w:bCs/>
          <w:sz w:val="20"/>
          <w:szCs w:val="20"/>
        </w:rPr>
        <w:t xml:space="preserve"> uključuju:</w:t>
      </w:r>
    </w:p>
    <w:p w14:paraId="0117194B" w14:textId="77777777" w:rsidR="00607684" w:rsidRPr="00607684" w:rsidRDefault="00607684" w:rsidP="00607684">
      <w:pPr>
        <w:numPr>
          <w:ilvl w:val="0"/>
          <w:numId w:val="3"/>
        </w:numPr>
        <w:spacing w:after="0"/>
        <w:rPr>
          <w:rFonts w:cstheme="minorHAnsi"/>
          <w:sz w:val="20"/>
          <w:szCs w:val="20"/>
        </w:rPr>
      </w:pPr>
      <w:r w:rsidRPr="00607684">
        <w:rPr>
          <w:rFonts w:cstheme="minorHAnsi"/>
          <w:sz w:val="20"/>
          <w:szCs w:val="20"/>
        </w:rPr>
        <w:t xml:space="preserve">vještinu izvođenja praktičnih radova </w:t>
      </w:r>
    </w:p>
    <w:p w14:paraId="6E31F157" w14:textId="77777777" w:rsidR="00607684" w:rsidRPr="00607684" w:rsidRDefault="00607684" w:rsidP="00607684">
      <w:pPr>
        <w:numPr>
          <w:ilvl w:val="0"/>
          <w:numId w:val="3"/>
        </w:numPr>
        <w:spacing w:after="0"/>
        <w:rPr>
          <w:rFonts w:cstheme="minorHAnsi"/>
          <w:sz w:val="20"/>
          <w:szCs w:val="20"/>
        </w:rPr>
      </w:pPr>
      <w:r w:rsidRPr="00607684">
        <w:rPr>
          <w:rFonts w:cstheme="minorHAnsi"/>
          <w:sz w:val="20"/>
          <w:szCs w:val="20"/>
        </w:rPr>
        <w:t>razvijenost istraživačkih vještina</w:t>
      </w:r>
    </w:p>
    <w:p w14:paraId="008B2969" w14:textId="61835D1F" w:rsidR="00607684" w:rsidRPr="00607684" w:rsidRDefault="00607684" w:rsidP="00607684">
      <w:pPr>
        <w:numPr>
          <w:ilvl w:val="0"/>
          <w:numId w:val="3"/>
        </w:numPr>
        <w:spacing w:after="0"/>
        <w:rPr>
          <w:rFonts w:cstheme="minorHAnsi"/>
          <w:sz w:val="20"/>
          <w:szCs w:val="20"/>
        </w:rPr>
      </w:pPr>
      <w:r w:rsidRPr="00607684">
        <w:rPr>
          <w:rFonts w:cstheme="minorHAnsi"/>
          <w:sz w:val="20"/>
          <w:szCs w:val="20"/>
        </w:rPr>
        <w:t>prikazivanje, analiza i tumačenje rezultata istraživanja</w:t>
      </w:r>
      <w:r>
        <w:rPr>
          <w:rFonts w:cstheme="minorHAnsi"/>
          <w:sz w:val="20"/>
          <w:szCs w:val="20"/>
        </w:rPr>
        <w:t xml:space="preserve">, </w:t>
      </w:r>
      <w:r w:rsidRPr="00607684">
        <w:rPr>
          <w:rFonts w:cstheme="minorHAnsi"/>
          <w:sz w:val="20"/>
          <w:szCs w:val="20"/>
        </w:rPr>
        <w:t>korištenje različitih izvora znanja</w:t>
      </w:r>
    </w:p>
    <w:p w14:paraId="75C05524" w14:textId="77777777" w:rsidR="00607684" w:rsidRPr="00607684" w:rsidRDefault="00607684" w:rsidP="00607684">
      <w:pPr>
        <w:numPr>
          <w:ilvl w:val="0"/>
          <w:numId w:val="3"/>
        </w:numPr>
        <w:spacing w:after="0"/>
        <w:rPr>
          <w:rFonts w:cstheme="minorHAnsi"/>
          <w:sz w:val="20"/>
          <w:szCs w:val="20"/>
        </w:rPr>
      </w:pPr>
      <w:r w:rsidRPr="00607684">
        <w:rPr>
          <w:rFonts w:cstheme="minorHAnsi"/>
          <w:sz w:val="20"/>
          <w:szCs w:val="20"/>
        </w:rPr>
        <w:t xml:space="preserve">kompetencije rješavanja problema i predlaganje vlastitih rješenja </w:t>
      </w:r>
    </w:p>
    <w:p w14:paraId="6E8F4887" w14:textId="77777777" w:rsidR="00607684" w:rsidRPr="00607684" w:rsidRDefault="00607684" w:rsidP="00607684">
      <w:pPr>
        <w:numPr>
          <w:ilvl w:val="0"/>
          <w:numId w:val="3"/>
        </w:numPr>
        <w:spacing w:after="0"/>
        <w:rPr>
          <w:rFonts w:cstheme="minorHAnsi"/>
          <w:sz w:val="20"/>
          <w:szCs w:val="20"/>
        </w:rPr>
      </w:pPr>
      <w:r w:rsidRPr="00607684">
        <w:rPr>
          <w:rFonts w:cstheme="minorHAnsi"/>
          <w:sz w:val="20"/>
          <w:szCs w:val="20"/>
        </w:rPr>
        <w:t>primjenu odgovarajućih metoda istraživanja u prikupljanju podataka, potrebnih za donošenje zaključaka</w:t>
      </w:r>
    </w:p>
    <w:p w14:paraId="09DE5191" w14:textId="77777777" w:rsidR="00607684" w:rsidRPr="00607684" w:rsidRDefault="00607684" w:rsidP="00607684">
      <w:pPr>
        <w:numPr>
          <w:ilvl w:val="0"/>
          <w:numId w:val="3"/>
        </w:numPr>
        <w:spacing w:after="0"/>
        <w:rPr>
          <w:rFonts w:cstheme="minorHAnsi"/>
          <w:sz w:val="20"/>
          <w:szCs w:val="20"/>
        </w:rPr>
      </w:pPr>
      <w:r w:rsidRPr="00607684">
        <w:rPr>
          <w:rFonts w:cstheme="minorHAnsi"/>
          <w:sz w:val="20"/>
          <w:szCs w:val="20"/>
        </w:rPr>
        <w:t>izvođenje praktičnih radova, izrada modela, praćenje životnih ciklusa, proučavanje prirodnih procesa, sekcija, izrada herbarijske i/ili zoološke zbirke, prezentacije, referati, plakati, seminarski radovi, oblikovanje konceptne mape i drugih grafičkih organizatora …</w:t>
      </w:r>
    </w:p>
    <w:p w14:paraId="71651D60" w14:textId="11E284C0" w:rsidR="00607684" w:rsidRDefault="00607684" w:rsidP="00607684">
      <w:pPr>
        <w:rPr>
          <w:rFonts w:cstheme="minorHAnsi"/>
          <w:sz w:val="20"/>
          <w:szCs w:val="20"/>
        </w:rPr>
      </w:pPr>
    </w:p>
    <w:p w14:paraId="09C40826" w14:textId="77777777" w:rsidR="00607684" w:rsidRPr="00607684" w:rsidRDefault="00607684" w:rsidP="00607684">
      <w:pPr>
        <w:rPr>
          <w:rFonts w:cstheme="minorHAnsi"/>
          <w:u w:val="single"/>
        </w:rPr>
      </w:pPr>
      <w:r w:rsidRPr="00607684">
        <w:rPr>
          <w:rFonts w:cstheme="minorHAnsi"/>
          <w:b/>
          <w:bCs/>
          <w:u w:val="single"/>
        </w:rPr>
        <w:t xml:space="preserve">KRITERIJI OCJENJIVANJA </w:t>
      </w:r>
    </w:p>
    <w:p w14:paraId="407944F7" w14:textId="501DE02F" w:rsidR="00607684" w:rsidRPr="00607684" w:rsidRDefault="00607684" w:rsidP="00607684">
      <w:pPr>
        <w:numPr>
          <w:ilvl w:val="0"/>
          <w:numId w:val="4"/>
        </w:numPr>
        <w:rPr>
          <w:rFonts w:cstheme="minorHAnsi"/>
          <w:sz w:val="20"/>
          <w:szCs w:val="20"/>
        </w:rPr>
      </w:pPr>
      <w:r w:rsidRPr="00607684">
        <w:rPr>
          <w:rFonts w:cstheme="minorHAnsi"/>
          <w:b/>
          <w:bCs/>
          <w:sz w:val="20"/>
          <w:szCs w:val="20"/>
        </w:rPr>
        <w:t xml:space="preserve">a) USVOJENOST PROGRAMSKIH SADRŽAJA – USMENO </w:t>
      </w:r>
    </w:p>
    <w:tbl>
      <w:tblPr>
        <w:tblStyle w:val="Reetkatablice"/>
        <w:tblW w:w="13887" w:type="dxa"/>
        <w:jc w:val="center"/>
        <w:tblLook w:val="04A0" w:firstRow="1" w:lastRow="0" w:firstColumn="1" w:lastColumn="0" w:noHBand="0" w:noVBand="1"/>
      </w:tblPr>
      <w:tblGrid>
        <w:gridCol w:w="2199"/>
        <w:gridCol w:w="11688"/>
      </w:tblGrid>
      <w:tr w:rsidR="00607684" w:rsidRPr="00983339" w14:paraId="00AAFC74" w14:textId="77777777" w:rsidTr="0021042A">
        <w:trPr>
          <w:jc w:val="center"/>
        </w:trPr>
        <w:tc>
          <w:tcPr>
            <w:tcW w:w="2199" w:type="dxa"/>
            <w:shd w:val="clear" w:color="auto" w:fill="FFE599" w:themeFill="accent4" w:themeFillTint="66"/>
          </w:tcPr>
          <w:p w14:paraId="09CE4B79" w14:textId="77777777" w:rsidR="00607684" w:rsidRPr="00983339" w:rsidRDefault="00607684" w:rsidP="00D92E6B">
            <w:pPr>
              <w:jc w:val="center"/>
              <w:rPr>
                <w:rFonts w:cstheme="minorHAnsi"/>
              </w:rPr>
            </w:pPr>
            <w:r w:rsidRPr="00B05DD6">
              <w:rPr>
                <w:rFonts w:cstheme="minorHAnsi"/>
                <w:b/>
                <w:sz w:val="24"/>
              </w:rPr>
              <w:t>Ocjene</w:t>
            </w:r>
          </w:p>
        </w:tc>
        <w:tc>
          <w:tcPr>
            <w:tcW w:w="11688" w:type="dxa"/>
            <w:shd w:val="clear" w:color="auto" w:fill="FFFFFF" w:themeFill="background1"/>
          </w:tcPr>
          <w:p w14:paraId="4A322464" w14:textId="77777777" w:rsidR="00607684" w:rsidRPr="00983339" w:rsidRDefault="00607684" w:rsidP="00D92E6B">
            <w:pPr>
              <w:rPr>
                <w:rFonts w:eastAsia="Times New Roman" w:cstheme="minorHAnsi"/>
                <w:b/>
                <w:lang w:eastAsia="hr-HR"/>
              </w:rPr>
            </w:pPr>
            <w:r w:rsidRPr="00983339">
              <w:rPr>
                <w:rFonts w:eastAsia="Times New Roman" w:cstheme="minorHAnsi"/>
                <w:b/>
                <w:lang w:eastAsia="hr-HR"/>
              </w:rPr>
              <w:t>Učenica/učenik:</w:t>
            </w:r>
          </w:p>
        </w:tc>
      </w:tr>
      <w:tr w:rsidR="00607684" w:rsidRPr="00983339" w14:paraId="039D845A" w14:textId="77777777" w:rsidTr="0021042A">
        <w:trPr>
          <w:jc w:val="center"/>
        </w:trPr>
        <w:tc>
          <w:tcPr>
            <w:tcW w:w="2199" w:type="dxa"/>
            <w:shd w:val="clear" w:color="auto" w:fill="FFE599" w:themeFill="accent4" w:themeFillTint="66"/>
          </w:tcPr>
          <w:p w14:paraId="564E187F" w14:textId="75D90633" w:rsidR="00607684" w:rsidRPr="00B05DD6" w:rsidRDefault="00607684" w:rsidP="00D92E6B">
            <w:pPr>
              <w:jc w:val="center"/>
              <w:rPr>
                <w:rFonts w:cstheme="minorHAnsi"/>
                <w:b/>
                <w:sz w:val="24"/>
              </w:rPr>
            </w:pPr>
            <w:r>
              <w:rPr>
                <w:rFonts w:cstheme="minorHAnsi"/>
                <w:b/>
                <w:sz w:val="24"/>
              </w:rPr>
              <w:t>Nedovoljan (1)</w:t>
            </w:r>
          </w:p>
        </w:tc>
        <w:tc>
          <w:tcPr>
            <w:tcW w:w="11688" w:type="dxa"/>
            <w:shd w:val="clear" w:color="auto" w:fill="FFFFFF" w:themeFill="background1"/>
          </w:tcPr>
          <w:p w14:paraId="0D0E9602" w14:textId="466692B5" w:rsidR="00607684" w:rsidRPr="00607684" w:rsidRDefault="00607684" w:rsidP="00607684">
            <w:pPr>
              <w:rPr>
                <w:rFonts w:eastAsia="Times New Roman" w:cstheme="minorHAnsi"/>
                <w:bCs/>
                <w:lang w:eastAsia="hr-HR"/>
              </w:rPr>
            </w:pPr>
            <w:r w:rsidRPr="00607684">
              <w:rPr>
                <w:rFonts w:eastAsia="Times New Roman" w:cstheme="minorHAnsi"/>
                <w:bCs/>
                <w:lang w:eastAsia="hr-HR"/>
              </w:rPr>
              <w:t xml:space="preserve">- </w:t>
            </w:r>
            <w:r w:rsidR="00207440" w:rsidRPr="00207440">
              <w:rPr>
                <w:rFonts w:eastAsia="Times New Roman" w:cstheme="minorHAnsi"/>
                <w:bCs/>
                <w:sz w:val="20"/>
                <w:szCs w:val="20"/>
                <w:lang w:eastAsia="hr-HR"/>
              </w:rPr>
              <w:t>nije ostvario minimum prema opisanim kriterijima za ocjenu dovoljan</w:t>
            </w:r>
          </w:p>
        </w:tc>
      </w:tr>
      <w:tr w:rsidR="00607684" w:rsidRPr="00E11635" w14:paraId="5927C316" w14:textId="77777777" w:rsidTr="0021042A">
        <w:trPr>
          <w:jc w:val="center"/>
        </w:trPr>
        <w:tc>
          <w:tcPr>
            <w:tcW w:w="2199" w:type="dxa"/>
            <w:shd w:val="clear" w:color="auto" w:fill="FFE599" w:themeFill="accent4" w:themeFillTint="66"/>
          </w:tcPr>
          <w:p w14:paraId="331A14F6" w14:textId="7109117C" w:rsidR="00607684" w:rsidRPr="00607684" w:rsidRDefault="00607684" w:rsidP="00607684">
            <w:pPr>
              <w:jc w:val="center"/>
              <w:rPr>
                <w:rFonts w:cstheme="minorHAnsi"/>
                <w:b/>
                <w:sz w:val="24"/>
              </w:rPr>
            </w:pPr>
            <w:r w:rsidRPr="00B05DD6">
              <w:rPr>
                <w:rFonts w:cstheme="minorHAnsi"/>
                <w:b/>
                <w:sz w:val="24"/>
              </w:rPr>
              <w:t>Dovoljan (2)</w:t>
            </w:r>
          </w:p>
        </w:tc>
        <w:tc>
          <w:tcPr>
            <w:tcW w:w="11688" w:type="dxa"/>
          </w:tcPr>
          <w:p w14:paraId="0AA2E362" w14:textId="77777777" w:rsidR="00607684" w:rsidRPr="00E11635" w:rsidRDefault="00607684" w:rsidP="00D92E6B">
            <w:pPr>
              <w:rPr>
                <w:rFonts w:eastAsia="Times New Roman" w:cstheme="minorHAnsi"/>
                <w:sz w:val="20"/>
                <w:lang w:eastAsia="hr-HR"/>
              </w:rPr>
            </w:pPr>
            <w:r w:rsidRPr="00E11635">
              <w:rPr>
                <w:rFonts w:eastAsia="Times New Roman" w:cstheme="minorHAnsi"/>
                <w:sz w:val="20"/>
                <w:lang w:eastAsia="hr-HR"/>
              </w:rPr>
              <w:t xml:space="preserve">- prepoznaje temeljne biološke pojmove i stručno nazivlje te ih reproducira, ali slabo uviđa međuodnose u živome svijetu </w:t>
            </w:r>
          </w:p>
          <w:p w14:paraId="25F9DB0E" w14:textId="77777777" w:rsidR="00607684" w:rsidRPr="00E11635" w:rsidRDefault="00607684" w:rsidP="00D92E6B">
            <w:pPr>
              <w:rPr>
                <w:rFonts w:eastAsia="Times New Roman" w:cstheme="minorHAnsi"/>
                <w:sz w:val="20"/>
                <w:lang w:eastAsia="hr-HR"/>
              </w:rPr>
            </w:pPr>
            <w:r w:rsidRPr="00E11635">
              <w:rPr>
                <w:rFonts w:eastAsia="Times New Roman" w:cstheme="minorHAnsi"/>
                <w:sz w:val="20"/>
                <w:lang w:eastAsia="hr-HR"/>
              </w:rPr>
              <w:t>- opisuje biološke pojave i procese nejasno i/ili obrazlaže površno bez dubljeg razumijevanja</w:t>
            </w:r>
          </w:p>
          <w:p w14:paraId="7D556141" w14:textId="77777777" w:rsidR="00607684" w:rsidRPr="00E11635" w:rsidRDefault="00607684" w:rsidP="00D92E6B">
            <w:pPr>
              <w:rPr>
                <w:rFonts w:eastAsia="Times New Roman" w:cstheme="minorHAnsi"/>
                <w:sz w:val="20"/>
                <w:lang w:eastAsia="hr-HR"/>
              </w:rPr>
            </w:pPr>
            <w:r w:rsidRPr="00E11635">
              <w:rPr>
                <w:rFonts w:eastAsia="Times New Roman" w:cstheme="minorHAnsi"/>
                <w:sz w:val="20"/>
                <w:lang w:eastAsia="hr-HR"/>
              </w:rPr>
              <w:t>- koristi samo primjere koji su bili navedeni u udžbeniku i/ili prezentirani u nastavi</w:t>
            </w:r>
          </w:p>
          <w:p w14:paraId="4F80EB28" w14:textId="77777777" w:rsidR="00607684" w:rsidRPr="00E11635" w:rsidRDefault="00607684" w:rsidP="00D92E6B">
            <w:pPr>
              <w:rPr>
                <w:rFonts w:eastAsia="Times New Roman" w:cstheme="minorHAnsi"/>
                <w:sz w:val="20"/>
                <w:lang w:eastAsia="hr-HR"/>
              </w:rPr>
            </w:pPr>
            <w:r w:rsidRPr="00E11635">
              <w:rPr>
                <w:rFonts w:eastAsia="Times New Roman" w:cstheme="minorHAnsi"/>
                <w:sz w:val="20"/>
                <w:lang w:eastAsia="hr-HR"/>
              </w:rPr>
              <w:t>- nabraja faze nekog procesa, ali ne može ga samostalno opisati i izvesti zaključke</w:t>
            </w:r>
          </w:p>
          <w:p w14:paraId="1FCA30C7" w14:textId="77777777" w:rsidR="00607684" w:rsidRDefault="00607684" w:rsidP="00D92E6B">
            <w:pPr>
              <w:rPr>
                <w:rFonts w:eastAsia="Times New Roman" w:cstheme="minorHAnsi"/>
                <w:sz w:val="20"/>
                <w:lang w:eastAsia="hr-HR"/>
              </w:rPr>
            </w:pPr>
            <w:r w:rsidRPr="00E11635">
              <w:rPr>
                <w:rFonts w:eastAsia="Times New Roman" w:cstheme="minorHAnsi"/>
                <w:sz w:val="20"/>
                <w:lang w:eastAsia="hr-HR"/>
              </w:rPr>
              <w:t xml:space="preserve">- </w:t>
            </w:r>
            <w:r>
              <w:rPr>
                <w:rFonts w:eastAsia="Times New Roman" w:cstheme="minorHAnsi"/>
                <w:sz w:val="20"/>
                <w:lang w:eastAsia="hr-HR"/>
              </w:rPr>
              <w:t xml:space="preserve">osnovno </w:t>
            </w:r>
            <w:r w:rsidRPr="00E11635">
              <w:rPr>
                <w:rFonts w:eastAsia="Times New Roman" w:cstheme="minorHAnsi"/>
                <w:sz w:val="20"/>
                <w:lang w:eastAsia="hr-HR"/>
              </w:rPr>
              <w:t xml:space="preserve">znanje primjenjuje slabo i nesigurno uz </w:t>
            </w:r>
            <w:r>
              <w:rPr>
                <w:rFonts w:eastAsia="Times New Roman" w:cstheme="minorHAnsi"/>
                <w:sz w:val="20"/>
                <w:lang w:eastAsia="hr-HR"/>
              </w:rPr>
              <w:t xml:space="preserve">pojačanu </w:t>
            </w:r>
            <w:r w:rsidRPr="00E11635">
              <w:rPr>
                <w:rFonts w:eastAsia="Times New Roman" w:cstheme="minorHAnsi"/>
                <w:sz w:val="20"/>
                <w:lang w:eastAsia="hr-HR"/>
              </w:rPr>
              <w:t>pomoć učitelja</w:t>
            </w:r>
          </w:p>
          <w:p w14:paraId="2ABE1491" w14:textId="77777777" w:rsidR="00607684" w:rsidRPr="00E11635" w:rsidRDefault="00607684" w:rsidP="00D92E6B">
            <w:pPr>
              <w:rPr>
                <w:rFonts w:eastAsia="Times New Roman" w:cstheme="minorHAnsi"/>
                <w:sz w:val="20"/>
                <w:lang w:eastAsia="hr-HR"/>
              </w:rPr>
            </w:pPr>
            <w:r>
              <w:rPr>
                <w:rFonts w:eastAsia="Times New Roman" w:cstheme="minorHAnsi"/>
                <w:sz w:val="20"/>
                <w:lang w:eastAsia="hr-HR"/>
              </w:rPr>
              <w:t>- u rješavanju i najjednostavnijih problemskih zadataka treba pomoć učitelja</w:t>
            </w:r>
          </w:p>
        </w:tc>
      </w:tr>
      <w:tr w:rsidR="00607684" w:rsidRPr="00E11635" w14:paraId="00827C4E" w14:textId="77777777" w:rsidTr="0021042A">
        <w:trPr>
          <w:jc w:val="center"/>
        </w:trPr>
        <w:tc>
          <w:tcPr>
            <w:tcW w:w="2199" w:type="dxa"/>
            <w:shd w:val="clear" w:color="auto" w:fill="FFE599" w:themeFill="accent4" w:themeFillTint="66"/>
          </w:tcPr>
          <w:p w14:paraId="2CC8B3C9" w14:textId="03F0BBBC" w:rsidR="00607684" w:rsidRPr="00B05DD6" w:rsidRDefault="00607684" w:rsidP="00607684">
            <w:pPr>
              <w:jc w:val="center"/>
              <w:rPr>
                <w:rFonts w:cstheme="minorHAnsi"/>
                <w:b/>
                <w:sz w:val="24"/>
              </w:rPr>
            </w:pPr>
            <w:r w:rsidRPr="00B05DD6">
              <w:rPr>
                <w:rFonts w:cstheme="minorHAnsi"/>
                <w:b/>
                <w:sz w:val="24"/>
              </w:rPr>
              <w:t>Dobar (3)</w:t>
            </w:r>
          </w:p>
        </w:tc>
        <w:tc>
          <w:tcPr>
            <w:tcW w:w="11688" w:type="dxa"/>
          </w:tcPr>
          <w:p w14:paraId="2AA5FC30" w14:textId="77777777" w:rsidR="00607684" w:rsidRPr="00E11635" w:rsidRDefault="00607684" w:rsidP="00D92E6B">
            <w:pPr>
              <w:rPr>
                <w:rFonts w:eastAsia="Times New Roman" w:cstheme="minorHAnsi"/>
                <w:sz w:val="20"/>
                <w:lang w:eastAsia="hr-HR"/>
              </w:rPr>
            </w:pPr>
            <w:r w:rsidRPr="00E11635">
              <w:rPr>
                <w:rFonts w:eastAsia="Times New Roman" w:cstheme="minorHAnsi"/>
                <w:sz w:val="20"/>
                <w:lang w:eastAsia="hr-HR"/>
              </w:rPr>
              <w:t xml:space="preserve">- razumije osnovne </w:t>
            </w:r>
            <w:r>
              <w:rPr>
                <w:rFonts w:eastAsia="Times New Roman" w:cstheme="minorHAnsi"/>
                <w:sz w:val="20"/>
                <w:lang w:eastAsia="hr-HR"/>
              </w:rPr>
              <w:t>poučavane biološke</w:t>
            </w:r>
            <w:r w:rsidRPr="00E11635">
              <w:rPr>
                <w:rFonts w:eastAsia="Times New Roman" w:cstheme="minorHAnsi"/>
                <w:sz w:val="20"/>
                <w:lang w:eastAsia="hr-HR"/>
              </w:rPr>
              <w:t xml:space="preserve"> sadržaje, ali ih ne primjenjuje u novoj situaciji </w:t>
            </w:r>
            <w:r>
              <w:rPr>
                <w:rFonts w:eastAsia="Times New Roman" w:cstheme="minorHAnsi"/>
                <w:sz w:val="20"/>
                <w:lang w:eastAsia="hr-HR"/>
              </w:rPr>
              <w:t>i/ili ih ne</w:t>
            </w:r>
            <w:r w:rsidRPr="00E11635">
              <w:rPr>
                <w:rFonts w:eastAsia="Times New Roman" w:cstheme="minorHAnsi"/>
                <w:sz w:val="20"/>
                <w:lang w:eastAsia="hr-HR"/>
              </w:rPr>
              <w:t xml:space="preserve"> potkrepljuje vlastitim primjerima</w:t>
            </w:r>
          </w:p>
          <w:p w14:paraId="3CC892EE" w14:textId="77777777" w:rsidR="00607684" w:rsidRPr="00E11635" w:rsidRDefault="00607684" w:rsidP="00D92E6B">
            <w:pPr>
              <w:rPr>
                <w:rFonts w:eastAsia="Times New Roman" w:cstheme="minorHAnsi"/>
                <w:sz w:val="20"/>
                <w:lang w:eastAsia="hr-HR"/>
              </w:rPr>
            </w:pPr>
            <w:r w:rsidRPr="00E11635">
              <w:rPr>
                <w:rFonts w:eastAsia="Times New Roman" w:cstheme="minorHAnsi"/>
                <w:sz w:val="20"/>
                <w:lang w:eastAsia="hr-HR"/>
              </w:rPr>
              <w:t xml:space="preserve">- </w:t>
            </w:r>
            <w:r>
              <w:rPr>
                <w:rFonts w:eastAsia="Times New Roman" w:cstheme="minorHAnsi"/>
                <w:sz w:val="20"/>
                <w:lang w:eastAsia="hr-HR"/>
              </w:rPr>
              <w:t>nesigurno i/ili nepotpuno objašnjava</w:t>
            </w:r>
            <w:r w:rsidRPr="00E11635">
              <w:rPr>
                <w:rFonts w:eastAsia="Times New Roman" w:cstheme="minorHAnsi"/>
                <w:sz w:val="20"/>
                <w:lang w:eastAsia="hr-HR"/>
              </w:rPr>
              <w:t xml:space="preserve"> uzročno-posljedičn</w:t>
            </w:r>
            <w:r>
              <w:rPr>
                <w:rFonts w:eastAsia="Times New Roman" w:cstheme="minorHAnsi"/>
                <w:sz w:val="20"/>
                <w:lang w:eastAsia="hr-HR"/>
              </w:rPr>
              <w:t xml:space="preserve">e </w:t>
            </w:r>
            <w:r w:rsidRPr="00E11635">
              <w:rPr>
                <w:rFonts w:eastAsia="Times New Roman" w:cstheme="minorHAnsi"/>
                <w:sz w:val="20"/>
                <w:lang w:eastAsia="hr-HR"/>
              </w:rPr>
              <w:t>vez</w:t>
            </w:r>
            <w:r>
              <w:rPr>
                <w:rFonts w:eastAsia="Times New Roman" w:cstheme="minorHAnsi"/>
                <w:sz w:val="20"/>
                <w:lang w:eastAsia="hr-HR"/>
              </w:rPr>
              <w:t>e</w:t>
            </w:r>
            <w:r w:rsidRPr="00E11635">
              <w:rPr>
                <w:rFonts w:eastAsia="Times New Roman" w:cstheme="minorHAnsi"/>
                <w:sz w:val="20"/>
                <w:lang w:eastAsia="hr-HR"/>
              </w:rPr>
              <w:t xml:space="preserve"> u živome svijetu</w:t>
            </w:r>
          </w:p>
          <w:p w14:paraId="6C07C0F6" w14:textId="4652566C" w:rsidR="00607684" w:rsidRPr="00E11635" w:rsidRDefault="00607684" w:rsidP="00D92E6B">
            <w:pPr>
              <w:rPr>
                <w:rFonts w:eastAsia="Times New Roman" w:cstheme="minorHAnsi"/>
                <w:sz w:val="20"/>
                <w:lang w:eastAsia="hr-HR"/>
              </w:rPr>
            </w:pPr>
            <w:r w:rsidRPr="00E11635">
              <w:rPr>
                <w:rFonts w:eastAsia="Times New Roman" w:cstheme="minorHAnsi"/>
                <w:sz w:val="20"/>
                <w:lang w:eastAsia="hr-HR"/>
              </w:rPr>
              <w:t xml:space="preserve">- u rješavanju </w:t>
            </w:r>
            <w:r>
              <w:rPr>
                <w:rFonts w:eastAsia="Times New Roman" w:cstheme="minorHAnsi"/>
                <w:sz w:val="20"/>
                <w:lang w:eastAsia="hr-HR"/>
              </w:rPr>
              <w:t xml:space="preserve">jednostavnijih </w:t>
            </w:r>
            <w:r w:rsidRPr="00E11635">
              <w:rPr>
                <w:rFonts w:eastAsia="Times New Roman" w:cstheme="minorHAnsi"/>
                <w:sz w:val="20"/>
                <w:lang w:eastAsia="hr-HR"/>
              </w:rPr>
              <w:t xml:space="preserve">problemskih zadataka i prikazivanju međuodnosa u živome svijetu treba </w:t>
            </w:r>
            <w:r>
              <w:rPr>
                <w:rFonts w:eastAsia="Times New Roman" w:cstheme="minorHAnsi"/>
                <w:sz w:val="20"/>
                <w:lang w:eastAsia="hr-HR"/>
              </w:rPr>
              <w:t>usmjeravanje</w:t>
            </w:r>
            <w:r w:rsidRPr="00E11635">
              <w:rPr>
                <w:rFonts w:eastAsia="Times New Roman" w:cstheme="minorHAnsi"/>
                <w:sz w:val="20"/>
                <w:lang w:eastAsia="hr-HR"/>
              </w:rPr>
              <w:t xml:space="preserve"> učitelja</w:t>
            </w:r>
          </w:p>
        </w:tc>
      </w:tr>
      <w:tr w:rsidR="00607684" w:rsidRPr="00BC1626" w14:paraId="654349EC" w14:textId="77777777" w:rsidTr="0021042A">
        <w:trPr>
          <w:jc w:val="center"/>
        </w:trPr>
        <w:tc>
          <w:tcPr>
            <w:tcW w:w="2199" w:type="dxa"/>
            <w:shd w:val="clear" w:color="auto" w:fill="FFE599" w:themeFill="accent4" w:themeFillTint="66"/>
          </w:tcPr>
          <w:p w14:paraId="28E77535" w14:textId="77777777" w:rsidR="00607684" w:rsidRPr="00B05DD6" w:rsidRDefault="00607684" w:rsidP="00D92E6B">
            <w:pPr>
              <w:jc w:val="center"/>
              <w:rPr>
                <w:rFonts w:cstheme="minorHAnsi"/>
                <w:b/>
                <w:sz w:val="24"/>
              </w:rPr>
            </w:pPr>
            <w:r w:rsidRPr="00B05DD6">
              <w:rPr>
                <w:rFonts w:cstheme="minorHAnsi"/>
                <w:b/>
                <w:sz w:val="24"/>
              </w:rPr>
              <w:t>Vrlo dobar (4)</w:t>
            </w:r>
          </w:p>
        </w:tc>
        <w:tc>
          <w:tcPr>
            <w:tcW w:w="11688" w:type="dxa"/>
          </w:tcPr>
          <w:p w14:paraId="528846EC" w14:textId="77777777" w:rsidR="00607684" w:rsidRPr="00BC1626" w:rsidRDefault="00607684" w:rsidP="00D92E6B">
            <w:pPr>
              <w:rPr>
                <w:rFonts w:eastAsia="Times New Roman" w:cstheme="minorHAnsi"/>
                <w:sz w:val="20"/>
                <w:lang w:eastAsia="hr-HR"/>
              </w:rPr>
            </w:pPr>
            <w:r w:rsidRPr="00BC1626">
              <w:rPr>
                <w:rFonts w:eastAsia="Times New Roman" w:cstheme="minorHAnsi"/>
                <w:sz w:val="20"/>
                <w:lang w:eastAsia="hr-HR"/>
              </w:rPr>
              <w:t xml:space="preserve">- uspješno objašnjava naučeno </w:t>
            </w:r>
            <w:r>
              <w:rPr>
                <w:rFonts w:eastAsia="Times New Roman" w:cstheme="minorHAnsi"/>
                <w:sz w:val="20"/>
                <w:lang w:eastAsia="hr-HR"/>
              </w:rPr>
              <w:t>i/ili izlaže samostalno usvojene biološke sadržaje</w:t>
            </w:r>
          </w:p>
          <w:p w14:paraId="5115BAD1" w14:textId="77777777" w:rsidR="00607684" w:rsidRDefault="00607684" w:rsidP="00D92E6B">
            <w:pPr>
              <w:rPr>
                <w:rFonts w:eastAsia="Times New Roman" w:cstheme="minorHAnsi"/>
                <w:sz w:val="20"/>
                <w:lang w:eastAsia="hr-HR"/>
              </w:rPr>
            </w:pPr>
            <w:r w:rsidRPr="00BC1626">
              <w:rPr>
                <w:rFonts w:eastAsia="Times New Roman" w:cstheme="minorHAnsi"/>
                <w:sz w:val="20"/>
                <w:lang w:eastAsia="hr-HR"/>
              </w:rPr>
              <w:t>- služi se usvojenim znanjem i navodi vlastite primjere</w:t>
            </w:r>
          </w:p>
          <w:p w14:paraId="49ACB573" w14:textId="77777777" w:rsidR="00607684" w:rsidRPr="00BC1626" w:rsidRDefault="00607684" w:rsidP="00D92E6B">
            <w:pPr>
              <w:rPr>
                <w:rFonts w:eastAsia="Times New Roman" w:cstheme="minorHAnsi"/>
                <w:sz w:val="20"/>
                <w:lang w:eastAsia="hr-HR"/>
              </w:rPr>
            </w:pPr>
            <w:r>
              <w:rPr>
                <w:rFonts w:eastAsia="Times New Roman" w:cstheme="minorHAnsi"/>
                <w:sz w:val="20"/>
                <w:lang w:eastAsia="hr-HR"/>
              </w:rPr>
              <w:t xml:space="preserve">- </w:t>
            </w:r>
            <w:r w:rsidRPr="00BC1626">
              <w:rPr>
                <w:rFonts w:eastAsia="Times New Roman" w:cstheme="minorHAnsi"/>
                <w:sz w:val="20"/>
                <w:lang w:eastAsia="hr-HR"/>
              </w:rPr>
              <w:t xml:space="preserve">logično obrazlaže prirodne zakonitosti uz </w:t>
            </w:r>
            <w:r>
              <w:rPr>
                <w:rFonts w:eastAsia="Times New Roman" w:cstheme="minorHAnsi"/>
                <w:sz w:val="20"/>
                <w:lang w:eastAsia="hr-HR"/>
              </w:rPr>
              <w:t>minimalnu podršku</w:t>
            </w:r>
            <w:r w:rsidRPr="00BC1626">
              <w:rPr>
                <w:rFonts w:eastAsia="Times New Roman" w:cstheme="minorHAnsi"/>
                <w:sz w:val="20"/>
                <w:lang w:eastAsia="hr-HR"/>
              </w:rPr>
              <w:t xml:space="preserve"> učitelja</w:t>
            </w:r>
          </w:p>
          <w:p w14:paraId="01B9C83C" w14:textId="77777777" w:rsidR="00607684" w:rsidRPr="00BC1626" w:rsidRDefault="00607684" w:rsidP="00D92E6B">
            <w:pPr>
              <w:rPr>
                <w:rFonts w:eastAsia="Times New Roman" w:cstheme="minorHAnsi"/>
                <w:sz w:val="20"/>
                <w:lang w:eastAsia="hr-HR"/>
              </w:rPr>
            </w:pPr>
            <w:r w:rsidRPr="00BC1626">
              <w:rPr>
                <w:rFonts w:eastAsia="Times New Roman" w:cstheme="minorHAnsi"/>
                <w:sz w:val="20"/>
                <w:lang w:eastAsia="hr-HR"/>
              </w:rPr>
              <w:t xml:space="preserve">- povezuje </w:t>
            </w:r>
            <w:r>
              <w:rPr>
                <w:rFonts w:eastAsia="Times New Roman" w:cstheme="minorHAnsi"/>
                <w:sz w:val="20"/>
                <w:lang w:eastAsia="hr-HR"/>
              </w:rPr>
              <w:t>biološke</w:t>
            </w:r>
            <w:r w:rsidRPr="00BC1626">
              <w:rPr>
                <w:rFonts w:eastAsia="Times New Roman" w:cstheme="minorHAnsi"/>
                <w:sz w:val="20"/>
                <w:lang w:eastAsia="hr-HR"/>
              </w:rPr>
              <w:t xml:space="preserve"> sadržaje sa svakodnevnim životom</w:t>
            </w:r>
          </w:p>
          <w:p w14:paraId="4F4355E6" w14:textId="77777777" w:rsidR="00607684" w:rsidRPr="00BC1626" w:rsidRDefault="00607684" w:rsidP="00D92E6B">
            <w:pPr>
              <w:rPr>
                <w:rFonts w:eastAsia="Times New Roman" w:cstheme="minorHAnsi"/>
                <w:sz w:val="20"/>
                <w:lang w:eastAsia="hr-HR"/>
              </w:rPr>
            </w:pPr>
            <w:r w:rsidRPr="00BC1626">
              <w:rPr>
                <w:rFonts w:eastAsia="Times New Roman" w:cstheme="minorHAnsi"/>
                <w:sz w:val="20"/>
                <w:lang w:eastAsia="hr-HR"/>
              </w:rPr>
              <w:t xml:space="preserve">- uglavnom samostalno rješava problemske zadatke </w:t>
            </w:r>
            <w:r>
              <w:rPr>
                <w:rFonts w:eastAsia="Times New Roman" w:cstheme="minorHAnsi"/>
                <w:sz w:val="20"/>
                <w:lang w:eastAsia="hr-HR"/>
              </w:rPr>
              <w:t>i</w:t>
            </w:r>
            <w:r w:rsidRPr="00BC1626">
              <w:rPr>
                <w:rFonts w:eastAsia="Times New Roman" w:cstheme="minorHAnsi"/>
                <w:sz w:val="20"/>
                <w:lang w:eastAsia="hr-HR"/>
              </w:rPr>
              <w:t xml:space="preserve"> objašnjava biološke procese, uzročno-posljedične veze </w:t>
            </w:r>
            <w:r>
              <w:rPr>
                <w:rFonts w:eastAsia="Times New Roman" w:cstheme="minorHAnsi"/>
                <w:sz w:val="20"/>
                <w:lang w:eastAsia="hr-HR"/>
              </w:rPr>
              <w:t>te</w:t>
            </w:r>
            <w:r w:rsidRPr="00BC1626">
              <w:rPr>
                <w:rFonts w:eastAsia="Times New Roman" w:cstheme="minorHAnsi"/>
                <w:sz w:val="20"/>
                <w:lang w:eastAsia="hr-HR"/>
              </w:rPr>
              <w:t xml:space="preserve"> međuodnose u živome svijetu  </w:t>
            </w:r>
            <w:r w:rsidRPr="00EE1122">
              <w:rPr>
                <w:rFonts w:ascii="Calibri" w:eastAsia="Times New Roman" w:hAnsi="Calibri" w:cs="Times New Roman"/>
                <w:sz w:val="17"/>
                <w:szCs w:val="17"/>
                <w:lang w:eastAsia="hr-HR"/>
              </w:rPr>
              <w:t xml:space="preserve"> </w:t>
            </w:r>
          </w:p>
        </w:tc>
      </w:tr>
      <w:tr w:rsidR="00607684" w:rsidRPr="00BC1626" w14:paraId="6F9D03F6" w14:textId="77777777" w:rsidTr="0021042A">
        <w:trPr>
          <w:jc w:val="center"/>
        </w:trPr>
        <w:tc>
          <w:tcPr>
            <w:tcW w:w="2199" w:type="dxa"/>
            <w:shd w:val="clear" w:color="auto" w:fill="FFE599" w:themeFill="accent4" w:themeFillTint="66"/>
          </w:tcPr>
          <w:p w14:paraId="4BF70924" w14:textId="455ECE2C" w:rsidR="00607684" w:rsidRPr="00607684" w:rsidRDefault="00607684" w:rsidP="00607684">
            <w:pPr>
              <w:jc w:val="center"/>
              <w:rPr>
                <w:rFonts w:cstheme="minorHAnsi"/>
                <w:b/>
                <w:sz w:val="24"/>
              </w:rPr>
            </w:pPr>
            <w:r w:rsidRPr="00B05DD6">
              <w:rPr>
                <w:rFonts w:cstheme="minorHAnsi"/>
                <w:b/>
                <w:sz w:val="24"/>
              </w:rPr>
              <w:t>Odličan (5)</w:t>
            </w:r>
          </w:p>
        </w:tc>
        <w:tc>
          <w:tcPr>
            <w:tcW w:w="11688" w:type="dxa"/>
          </w:tcPr>
          <w:p w14:paraId="5F267BAC" w14:textId="77777777" w:rsidR="00607684" w:rsidRPr="00BC1626" w:rsidRDefault="00607684" w:rsidP="00D92E6B">
            <w:pPr>
              <w:rPr>
                <w:rFonts w:eastAsia="Times New Roman" w:cstheme="minorHAnsi"/>
                <w:sz w:val="20"/>
                <w:szCs w:val="20"/>
                <w:lang w:eastAsia="hr-HR"/>
              </w:rPr>
            </w:pPr>
            <w:r w:rsidRPr="00BC1626">
              <w:rPr>
                <w:rFonts w:eastAsia="Times New Roman" w:cstheme="minorHAnsi"/>
                <w:sz w:val="20"/>
                <w:szCs w:val="20"/>
                <w:lang w:eastAsia="hr-HR"/>
              </w:rPr>
              <w:t xml:space="preserve">- usvojeno znanje primjenjuje u novim situacijama </w:t>
            </w:r>
            <w:r>
              <w:rPr>
                <w:rFonts w:eastAsia="Times New Roman" w:cstheme="minorHAnsi"/>
                <w:sz w:val="20"/>
                <w:szCs w:val="20"/>
                <w:lang w:eastAsia="hr-HR"/>
              </w:rPr>
              <w:t>te</w:t>
            </w:r>
            <w:r w:rsidRPr="00BC1626">
              <w:rPr>
                <w:rFonts w:eastAsia="Times New Roman" w:cstheme="minorHAnsi"/>
                <w:sz w:val="20"/>
                <w:szCs w:val="20"/>
                <w:lang w:eastAsia="hr-HR"/>
              </w:rPr>
              <w:t xml:space="preserve"> </w:t>
            </w:r>
            <w:r>
              <w:rPr>
                <w:rFonts w:eastAsia="Times New Roman" w:cstheme="minorHAnsi"/>
                <w:sz w:val="20"/>
                <w:szCs w:val="20"/>
                <w:lang w:eastAsia="hr-HR"/>
              </w:rPr>
              <w:t>objašnjava biološke procese i pojave na</w:t>
            </w:r>
            <w:r w:rsidRPr="00BC1626">
              <w:rPr>
                <w:rFonts w:eastAsia="Times New Roman" w:cstheme="minorHAnsi"/>
                <w:sz w:val="20"/>
                <w:szCs w:val="20"/>
                <w:lang w:eastAsia="hr-HR"/>
              </w:rPr>
              <w:t xml:space="preserve"> složenijim primjerima</w:t>
            </w:r>
          </w:p>
          <w:p w14:paraId="62636E44" w14:textId="77777777" w:rsidR="00607684" w:rsidRPr="00BC1626" w:rsidRDefault="00607684" w:rsidP="00D92E6B">
            <w:pPr>
              <w:rPr>
                <w:rFonts w:eastAsia="Times New Roman" w:cstheme="minorHAnsi"/>
                <w:sz w:val="20"/>
                <w:szCs w:val="20"/>
                <w:lang w:eastAsia="hr-HR"/>
              </w:rPr>
            </w:pPr>
            <w:r w:rsidRPr="00BC1626">
              <w:rPr>
                <w:rFonts w:eastAsia="Times New Roman" w:cstheme="minorHAnsi"/>
                <w:sz w:val="20"/>
                <w:szCs w:val="20"/>
                <w:lang w:eastAsia="hr-HR"/>
              </w:rPr>
              <w:t xml:space="preserve">- </w:t>
            </w:r>
            <w:r>
              <w:rPr>
                <w:rFonts w:eastAsia="Times New Roman" w:cstheme="minorHAnsi"/>
                <w:sz w:val="20"/>
                <w:szCs w:val="20"/>
                <w:lang w:eastAsia="hr-HR"/>
              </w:rPr>
              <w:t>integrira</w:t>
            </w:r>
            <w:r w:rsidRPr="00BC1626">
              <w:rPr>
                <w:rFonts w:eastAsia="Times New Roman" w:cstheme="minorHAnsi"/>
                <w:sz w:val="20"/>
                <w:szCs w:val="20"/>
                <w:lang w:eastAsia="hr-HR"/>
              </w:rPr>
              <w:t xml:space="preserve"> usvojen</w:t>
            </w:r>
            <w:r>
              <w:rPr>
                <w:rFonts w:eastAsia="Times New Roman" w:cstheme="minorHAnsi"/>
                <w:sz w:val="20"/>
                <w:szCs w:val="20"/>
                <w:lang w:eastAsia="hr-HR"/>
              </w:rPr>
              <w:t>e sadržaje drugih nastavnih predmeta u objašnjenje bioloških procesa i pojava</w:t>
            </w:r>
          </w:p>
          <w:p w14:paraId="1B8A1F6A" w14:textId="77777777" w:rsidR="00607684" w:rsidRPr="00BC1626" w:rsidRDefault="00607684" w:rsidP="00D92E6B">
            <w:pPr>
              <w:rPr>
                <w:rFonts w:eastAsia="Times New Roman" w:cstheme="minorHAnsi"/>
                <w:sz w:val="20"/>
                <w:szCs w:val="20"/>
                <w:lang w:eastAsia="hr-HR"/>
              </w:rPr>
            </w:pPr>
            <w:r w:rsidRPr="00BC1626">
              <w:rPr>
                <w:rFonts w:eastAsia="Times New Roman" w:cstheme="minorHAnsi"/>
                <w:sz w:val="20"/>
                <w:szCs w:val="20"/>
                <w:lang w:eastAsia="hr-HR"/>
              </w:rPr>
              <w:t xml:space="preserve">- samostalno rješava najsloženije problemske zadatke </w:t>
            </w:r>
          </w:p>
          <w:p w14:paraId="1CE3F0E3" w14:textId="77777777" w:rsidR="00607684" w:rsidRPr="00BC1626" w:rsidRDefault="00607684" w:rsidP="00D92E6B">
            <w:pPr>
              <w:rPr>
                <w:rFonts w:eastAsia="Times New Roman" w:cstheme="minorHAnsi"/>
                <w:sz w:val="20"/>
                <w:szCs w:val="20"/>
                <w:lang w:eastAsia="hr-HR"/>
              </w:rPr>
            </w:pPr>
            <w:r w:rsidRPr="00BC1626">
              <w:rPr>
                <w:rFonts w:eastAsia="Times New Roman" w:cstheme="minorHAnsi"/>
                <w:sz w:val="20"/>
                <w:szCs w:val="20"/>
                <w:lang w:eastAsia="hr-HR"/>
              </w:rPr>
              <w:t xml:space="preserve">- samostalno uočava i tumači uzročno - posljedične veze i međuodnose u živome svijetu navodeći vlastite primjere </w:t>
            </w:r>
          </w:p>
        </w:tc>
      </w:tr>
    </w:tbl>
    <w:p w14:paraId="2F3E0CD0" w14:textId="77777777" w:rsidR="0021042A" w:rsidRDefault="0021042A" w:rsidP="0021042A">
      <w:pPr>
        <w:numPr>
          <w:ilvl w:val="0"/>
          <w:numId w:val="4"/>
        </w:numPr>
        <w:rPr>
          <w:rFonts w:cstheme="minorHAnsi"/>
          <w:b/>
          <w:bCs/>
          <w:sz w:val="20"/>
          <w:szCs w:val="20"/>
        </w:rPr>
      </w:pPr>
    </w:p>
    <w:p w14:paraId="605393E5" w14:textId="72D9F94E" w:rsidR="00207440" w:rsidRPr="0021042A" w:rsidRDefault="00207440" w:rsidP="0021042A">
      <w:pPr>
        <w:numPr>
          <w:ilvl w:val="0"/>
          <w:numId w:val="4"/>
        </w:numPr>
        <w:rPr>
          <w:rFonts w:cstheme="minorHAnsi"/>
          <w:b/>
          <w:bCs/>
          <w:sz w:val="20"/>
          <w:szCs w:val="20"/>
        </w:rPr>
      </w:pPr>
      <w:r w:rsidRPr="00207440">
        <w:rPr>
          <w:rFonts w:cstheme="minorHAnsi"/>
          <w:b/>
          <w:bCs/>
          <w:sz w:val="20"/>
          <w:szCs w:val="20"/>
        </w:rPr>
        <w:t xml:space="preserve">b) </w:t>
      </w:r>
      <w:r w:rsidRPr="0021042A">
        <w:rPr>
          <w:rFonts w:cstheme="minorHAnsi"/>
          <w:b/>
          <w:bCs/>
          <w:sz w:val="20"/>
          <w:szCs w:val="20"/>
        </w:rPr>
        <w:t>USVOJENOST PROGRAMSKIH SADRŽAJA – PISANO</w:t>
      </w:r>
    </w:p>
    <w:p w14:paraId="252E4A9C" w14:textId="467E35E8" w:rsidR="00607684" w:rsidRDefault="00207440" w:rsidP="0021042A">
      <w:pPr>
        <w:numPr>
          <w:ilvl w:val="0"/>
          <w:numId w:val="4"/>
        </w:numPr>
        <w:spacing w:line="276" w:lineRule="auto"/>
        <w:rPr>
          <w:rFonts w:cstheme="minorHAnsi"/>
          <w:sz w:val="20"/>
          <w:szCs w:val="20"/>
        </w:rPr>
      </w:pPr>
      <w:r w:rsidRPr="00207440">
        <w:rPr>
          <w:rFonts w:cstheme="minorHAnsi"/>
          <w:sz w:val="20"/>
          <w:szCs w:val="20"/>
        </w:rPr>
        <w:t>Za pisane provjere znanja brojčana se ocjena donosi okvirno temeljem sljedeće bodovne skale izražene u postocima:</w:t>
      </w:r>
    </w:p>
    <w:tbl>
      <w:tblPr>
        <w:tblStyle w:val="Reetkatablice"/>
        <w:tblW w:w="0" w:type="auto"/>
        <w:tblInd w:w="3964" w:type="dxa"/>
        <w:tblLook w:val="04A0" w:firstRow="1" w:lastRow="0" w:firstColumn="1" w:lastColumn="0" w:noHBand="0" w:noVBand="1"/>
      </w:tblPr>
      <w:tblGrid>
        <w:gridCol w:w="3033"/>
        <w:gridCol w:w="3630"/>
      </w:tblGrid>
      <w:tr w:rsidR="00207440" w14:paraId="7BF02B56" w14:textId="77777777" w:rsidTr="00207440">
        <w:tc>
          <w:tcPr>
            <w:tcW w:w="3033" w:type="dxa"/>
            <w:shd w:val="clear" w:color="auto" w:fill="C5E0B3" w:themeFill="accent6" w:themeFillTint="66"/>
          </w:tcPr>
          <w:p w14:paraId="66D65137" w14:textId="0D538311" w:rsidR="00207440" w:rsidRPr="00207440" w:rsidRDefault="00207440" w:rsidP="0021042A">
            <w:pPr>
              <w:numPr>
                <w:ilvl w:val="0"/>
                <w:numId w:val="4"/>
              </w:numPr>
              <w:spacing w:line="276" w:lineRule="auto"/>
              <w:jc w:val="center"/>
              <w:rPr>
                <w:rFonts w:cstheme="minorHAnsi"/>
                <w:b/>
                <w:bCs/>
                <w:sz w:val="20"/>
                <w:szCs w:val="20"/>
              </w:rPr>
            </w:pPr>
            <w:r w:rsidRPr="00207440">
              <w:rPr>
                <w:rFonts w:cstheme="minorHAnsi"/>
                <w:b/>
                <w:bCs/>
                <w:sz w:val="20"/>
                <w:szCs w:val="20"/>
              </w:rPr>
              <w:t>Postotak riješenosti</w:t>
            </w:r>
          </w:p>
        </w:tc>
        <w:tc>
          <w:tcPr>
            <w:tcW w:w="3630" w:type="dxa"/>
            <w:shd w:val="clear" w:color="auto" w:fill="C5E0B3" w:themeFill="accent6" w:themeFillTint="66"/>
          </w:tcPr>
          <w:p w14:paraId="46F68F9C" w14:textId="0D3933CB" w:rsidR="00207440" w:rsidRPr="00207440" w:rsidRDefault="00207440" w:rsidP="0021042A">
            <w:pPr>
              <w:numPr>
                <w:ilvl w:val="0"/>
                <w:numId w:val="4"/>
              </w:numPr>
              <w:spacing w:line="276" w:lineRule="auto"/>
              <w:jc w:val="center"/>
              <w:rPr>
                <w:rFonts w:cstheme="minorHAnsi"/>
                <w:b/>
                <w:bCs/>
                <w:sz w:val="20"/>
                <w:szCs w:val="20"/>
              </w:rPr>
            </w:pPr>
            <w:r w:rsidRPr="00207440">
              <w:rPr>
                <w:rFonts w:cstheme="minorHAnsi"/>
                <w:b/>
                <w:bCs/>
                <w:sz w:val="20"/>
                <w:szCs w:val="20"/>
              </w:rPr>
              <w:t>Ocjena</w:t>
            </w:r>
          </w:p>
        </w:tc>
      </w:tr>
      <w:tr w:rsidR="00207440" w14:paraId="2CC34127" w14:textId="77777777" w:rsidTr="00207440">
        <w:tc>
          <w:tcPr>
            <w:tcW w:w="3033" w:type="dxa"/>
          </w:tcPr>
          <w:p w14:paraId="47BB7003" w14:textId="4FDB9A99" w:rsidR="00207440" w:rsidRDefault="00207440" w:rsidP="0021042A">
            <w:pPr>
              <w:numPr>
                <w:ilvl w:val="0"/>
                <w:numId w:val="4"/>
              </w:numPr>
              <w:spacing w:line="276" w:lineRule="auto"/>
              <w:jc w:val="center"/>
              <w:rPr>
                <w:rFonts w:cstheme="minorHAnsi"/>
                <w:sz w:val="20"/>
                <w:szCs w:val="20"/>
              </w:rPr>
            </w:pPr>
            <w:r>
              <w:rPr>
                <w:rFonts w:cstheme="minorHAnsi"/>
                <w:sz w:val="20"/>
                <w:szCs w:val="20"/>
              </w:rPr>
              <w:t>0 – 44%</w:t>
            </w:r>
          </w:p>
        </w:tc>
        <w:tc>
          <w:tcPr>
            <w:tcW w:w="3630" w:type="dxa"/>
          </w:tcPr>
          <w:p w14:paraId="7CC500F9" w14:textId="13D0D4E0" w:rsidR="00207440" w:rsidRDefault="00207440" w:rsidP="0021042A">
            <w:pPr>
              <w:numPr>
                <w:ilvl w:val="0"/>
                <w:numId w:val="4"/>
              </w:numPr>
              <w:spacing w:line="276" w:lineRule="auto"/>
              <w:jc w:val="center"/>
              <w:rPr>
                <w:rFonts w:cstheme="minorHAnsi"/>
                <w:sz w:val="20"/>
                <w:szCs w:val="20"/>
              </w:rPr>
            </w:pPr>
            <w:r>
              <w:rPr>
                <w:rFonts w:cstheme="minorHAnsi"/>
                <w:sz w:val="20"/>
                <w:szCs w:val="20"/>
              </w:rPr>
              <w:t>nedovoljan (1)</w:t>
            </w:r>
          </w:p>
        </w:tc>
      </w:tr>
      <w:tr w:rsidR="00207440" w14:paraId="0997FCEF" w14:textId="77777777" w:rsidTr="00207440">
        <w:tc>
          <w:tcPr>
            <w:tcW w:w="3033" w:type="dxa"/>
          </w:tcPr>
          <w:p w14:paraId="59A72FD6" w14:textId="0295E0F6" w:rsidR="00207440" w:rsidRDefault="00207440" w:rsidP="0021042A">
            <w:pPr>
              <w:numPr>
                <w:ilvl w:val="0"/>
                <w:numId w:val="4"/>
              </w:numPr>
              <w:spacing w:line="276" w:lineRule="auto"/>
              <w:jc w:val="center"/>
              <w:rPr>
                <w:rFonts w:cstheme="minorHAnsi"/>
                <w:sz w:val="20"/>
                <w:szCs w:val="20"/>
              </w:rPr>
            </w:pPr>
            <w:r>
              <w:rPr>
                <w:rFonts w:cstheme="minorHAnsi"/>
                <w:sz w:val="20"/>
                <w:szCs w:val="20"/>
              </w:rPr>
              <w:t>45 – 59%</w:t>
            </w:r>
          </w:p>
        </w:tc>
        <w:tc>
          <w:tcPr>
            <w:tcW w:w="3630" w:type="dxa"/>
          </w:tcPr>
          <w:p w14:paraId="7DE30732" w14:textId="6DF05D94" w:rsidR="00207440" w:rsidRDefault="00207440" w:rsidP="0021042A">
            <w:pPr>
              <w:numPr>
                <w:ilvl w:val="0"/>
                <w:numId w:val="4"/>
              </w:numPr>
              <w:spacing w:line="276" w:lineRule="auto"/>
              <w:jc w:val="center"/>
              <w:rPr>
                <w:rFonts w:cstheme="minorHAnsi"/>
                <w:sz w:val="20"/>
                <w:szCs w:val="20"/>
              </w:rPr>
            </w:pPr>
            <w:r>
              <w:rPr>
                <w:rFonts w:cstheme="minorHAnsi"/>
                <w:sz w:val="20"/>
                <w:szCs w:val="20"/>
              </w:rPr>
              <w:t>dovoljan (2)</w:t>
            </w:r>
          </w:p>
        </w:tc>
      </w:tr>
      <w:tr w:rsidR="00207440" w14:paraId="38BB42AB" w14:textId="77777777" w:rsidTr="00207440">
        <w:tc>
          <w:tcPr>
            <w:tcW w:w="3033" w:type="dxa"/>
          </w:tcPr>
          <w:p w14:paraId="26CF025D" w14:textId="2339FB90" w:rsidR="00207440" w:rsidRDefault="00207440" w:rsidP="0021042A">
            <w:pPr>
              <w:numPr>
                <w:ilvl w:val="0"/>
                <w:numId w:val="4"/>
              </w:numPr>
              <w:spacing w:line="276" w:lineRule="auto"/>
              <w:jc w:val="center"/>
              <w:rPr>
                <w:rFonts w:cstheme="minorHAnsi"/>
                <w:sz w:val="20"/>
                <w:szCs w:val="20"/>
              </w:rPr>
            </w:pPr>
            <w:r>
              <w:rPr>
                <w:rFonts w:cstheme="minorHAnsi"/>
                <w:sz w:val="20"/>
                <w:szCs w:val="20"/>
              </w:rPr>
              <w:t>60 – 74%</w:t>
            </w:r>
          </w:p>
        </w:tc>
        <w:tc>
          <w:tcPr>
            <w:tcW w:w="3630" w:type="dxa"/>
          </w:tcPr>
          <w:p w14:paraId="6E9A83B2" w14:textId="03C93392" w:rsidR="00207440" w:rsidRDefault="00207440" w:rsidP="0021042A">
            <w:pPr>
              <w:numPr>
                <w:ilvl w:val="0"/>
                <w:numId w:val="4"/>
              </w:numPr>
              <w:spacing w:line="276" w:lineRule="auto"/>
              <w:jc w:val="center"/>
              <w:rPr>
                <w:rFonts w:cstheme="minorHAnsi"/>
                <w:sz w:val="20"/>
                <w:szCs w:val="20"/>
              </w:rPr>
            </w:pPr>
            <w:r>
              <w:rPr>
                <w:rFonts w:cstheme="minorHAnsi"/>
                <w:sz w:val="20"/>
                <w:szCs w:val="20"/>
              </w:rPr>
              <w:t>dobar (3)</w:t>
            </w:r>
          </w:p>
        </w:tc>
      </w:tr>
      <w:tr w:rsidR="00207440" w14:paraId="50566596" w14:textId="77777777" w:rsidTr="00207440">
        <w:tc>
          <w:tcPr>
            <w:tcW w:w="3033" w:type="dxa"/>
          </w:tcPr>
          <w:p w14:paraId="02F96F78" w14:textId="6651CA30" w:rsidR="00207440" w:rsidRDefault="00207440" w:rsidP="0021042A">
            <w:pPr>
              <w:numPr>
                <w:ilvl w:val="0"/>
                <w:numId w:val="4"/>
              </w:numPr>
              <w:spacing w:line="276" w:lineRule="auto"/>
              <w:jc w:val="center"/>
              <w:rPr>
                <w:rFonts w:cstheme="minorHAnsi"/>
                <w:sz w:val="20"/>
                <w:szCs w:val="20"/>
              </w:rPr>
            </w:pPr>
            <w:r>
              <w:rPr>
                <w:rFonts w:cstheme="minorHAnsi"/>
                <w:sz w:val="20"/>
                <w:szCs w:val="20"/>
              </w:rPr>
              <w:t>75 – 87%</w:t>
            </w:r>
          </w:p>
        </w:tc>
        <w:tc>
          <w:tcPr>
            <w:tcW w:w="3630" w:type="dxa"/>
          </w:tcPr>
          <w:p w14:paraId="3635FDCD" w14:textId="36B1EAC6" w:rsidR="00207440" w:rsidRDefault="00207440" w:rsidP="0021042A">
            <w:pPr>
              <w:numPr>
                <w:ilvl w:val="0"/>
                <w:numId w:val="4"/>
              </w:numPr>
              <w:spacing w:line="276" w:lineRule="auto"/>
              <w:jc w:val="center"/>
              <w:rPr>
                <w:rFonts w:cstheme="minorHAnsi"/>
                <w:sz w:val="20"/>
                <w:szCs w:val="20"/>
              </w:rPr>
            </w:pPr>
            <w:r>
              <w:rPr>
                <w:rFonts w:cstheme="minorHAnsi"/>
                <w:sz w:val="20"/>
                <w:szCs w:val="20"/>
              </w:rPr>
              <w:t>vrlo dobar (4)</w:t>
            </w:r>
          </w:p>
        </w:tc>
      </w:tr>
      <w:tr w:rsidR="00207440" w14:paraId="5D2245CB" w14:textId="77777777" w:rsidTr="00207440">
        <w:tc>
          <w:tcPr>
            <w:tcW w:w="3033" w:type="dxa"/>
          </w:tcPr>
          <w:p w14:paraId="1D83FA3F" w14:textId="12F39DA5" w:rsidR="00207440" w:rsidRDefault="00207440" w:rsidP="0021042A">
            <w:pPr>
              <w:numPr>
                <w:ilvl w:val="0"/>
                <w:numId w:val="4"/>
              </w:numPr>
              <w:spacing w:line="276" w:lineRule="auto"/>
              <w:jc w:val="center"/>
              <w:rPr>
                <w:rFonts w:cstheme="minorHAnsi"/>
                <w:sz w:val="20"/>
                <w:szCs w:val="20"/>
              </w:rPr>
            </w:pPr>
            <w:r>
              <w:rPr>
                <w:rFonts w:cstheme="minorHAnsi"/>
                <w:sz w:val="20"/>
                <w:szCs w:val="20"/>
              </w:rPr>
              <w:t>88 – 100%</w:t>
            </w:r>
          </w:p>
        </w:tc>
        <w:tc>
          <w:tcPr>
            <w:tcW w:w="3630" w:type="dxa"/>
          </w:tcPr>
          <w:p w14:paraId="6B23F2B0" w14:textId="73152EF4" w:rsidR="00207440" w:rsidRDefault="00207440" w:rsidP="0021042A">
            <w:pPr>
              <w:numPr>
                <w:ilvl w:val="0"/>
                <w:numId w:val="4"/>
              </w:numPr>
              <w:spacing w:line="276" w:lineRule="auto"/>
              <w:jc w:val="center"/>
              <w:rPr>
                <w:rFonts w:cstheme="minorHAnsi"/>
                <w:sz w:val="20"/>
                <w:szCs w:val="20"/>
              </w:rPr>
            </w:pPr>
            <w:r>
              <w:rPr>
                <w:rFonts w:cstheme="minorHAnsi"/>
                <w:sz w:val="20"/>
                <w:szCs w:val="20"/>
              </w:rPr>
              <w:t>odličan (5)</w:t>
            </w:r>
          </w:p>
        </w:tc>
      </w:tr>
    </w:tbl>
    <w:p w14:paraId="4E23BC70" w14:textId="77777777" w:rsidR="0021042A" w:rsidRDefault="0021042A" w:rsidP="0021042A">
      <w:pPr>
        <w:spacing w:line="276" w:lineRule="auto"/>
        <w:rPr>
          <w:rFonts w:cstheme="minorHAnsi"/>
          <w:sz w:val="20"/>
          <w:szCs w:val="20"/>
        </w:rPr>
      </w:pPr>
    </w:p>
    <w:p w14:paraId="21E56A10" w14:textId="617E8791" w:rsidR="00207440" w:rsidRDefault="00207440" w:rsidP="0021042A">
      <w:pPr>
        <w:spacing w:line="276" w:lineRule="auto"/>
        <w:rPr>
          <w:rFonts w:cstheme="minorHAnsi"/>
          <w:sz w:val="20"/>
          <w:szCs w:val="20"/>
        </w:rPr>
      </w:pPr>
      <w:r w:rsidRPr="00207440">
        <w:rPr>
          <w:rFonts w:cstheme="minorHAnsi"/>
          <w:sz w:val="20"/>
          <w:szCs w:val="20"/>
        </w:rPr>
        <w:t>Lista povezanosti razine riješenosti pismene provjere izražene u postotcima i brojčane ocjene može se pomicati u korist učenika ovisno o razini složenosti zadataka.</w:t>
      </w:r>
    </w:p>
    <w:p w14:paraId="49D08D95" w14:textId="77777777" w:rsidR="0021042A" w:rsidRDefault="0021042A" w:rsidP="00607684">
      <w:pPr>
        <w:rPr>
          <w:rFonts w:cstheme="minorHAnsi"/>
          <w:sz w:val="20"/>
          <w:szCs w:val="20"/>
        </w:rPr>
      </w:pPr>
    </w:p>
    <w:p w14:paraId="420DB324" w14:textId="50776843" w:rsidR="00207440" w:rsidRDefault="00207440" w:rsidP="00207440">
      <w:pPr>
        <w:rPr>
          <w:rFonts w:cstheme="minorHAnsi"/>
          <w:sz w:val="20"/>
          <w:szCs w:val="20"/>
        </w:rPr>
      </w:pPr>
      <w:r w:rsidRPr="00207440">
        <w:rPr>
          <w:rFonts w:cstheme="minorHAnsi"/>
          <w:b/>
          <w:bCs/>
          <w:sz w:val="20"/>
          <w:szCs w:val="20"/>
        </w:rPr>
        <w:t xml:space="preserve">c) SAMOSTALNI PRAKTIČNI RADOVI </w:t>
      </w:r>
      <w:r w:rsidRPr="00207440">
        <w:rPr>
          <w:rFonts w:cstheme="minorHAnsi"/>
          <w:sz w:val="20"/>
          <w:szCs w:val="20"/>
        </w:rPr>
        <w:t xml:space="preserve">(izvođenje pokusa na satu i kao domaći rad, prikazi istraživanja, prikazi zaključaka rasprava, izrada i predstavljanje modela, plakata i </w:t>
      </w:r>
      <w:r w:rsidR="00A366F2">
        <w:rPr>
          <w:rFonts w:cstheme="minorHAnsi"/>
          <w:sz w:val="20"/>
          <w:szCs w:val="20"/>
        </w:rPr>
        <w:t>prezentacija</w:t>
      </w:r>
      <w:r w:rsidRPr="00207440">
        <w:rPr>
          <w:rFonts w:cstheme="minorHAnsi"/>
          <w:sz w:val="20"/>
          <w:szCs w:val="20"/>
        </w:rPr>
        <w:t>)</w:t>
      </w:r>
    </w:p>
    <w:p w14:paraId="09BD8CFD" w14:textId="40053CB5" w:rsidR="0021042A" w:rsidRDefault="0021042A" w:rsidP="00207440">
      <w:pPr>
        <w:rPr>
          <w:rFonts w:cstheme="minorHAnsi"/>
          <w:sz w:val="20"/>
          <w:szCs w:val="20"/>
        </w:rPr>
      </w:pPr>
      <w:r>
        <w:rPr>
          <w:rFonts w:cstheme="minorHAnsi"/>
          <w:sz w:val="20"/>
          <w:szCs w:val="20"/>
        </w:rPr>
        <w:t>Praktični radovi</w:t>
      </w:r>
      <w:r w:rsidRPr="0021042A">
        <w:rPr>
          <w:rFonts w:cstheme="minorHAnsi"/>
          <w:sz w:val="20"/>
          <w:szCs w:val="20"/>
        </w:rPr>
        <w:t xml:space="preserve"> izvode se u sklopu nastave, ali i kroz domaće zadaće te prate sadržaj nastavnih tema. Ovisno o opremljenosti škole i raspoloživom vremenu, to mogu biti demonstracijski, pojedinačni ili </w:t>
      </w:r>
      <w:r>
        <w:rPr>
          <w:rFonts w:cstheme="minorHAnsi"/>
          <w:sz w:val="20"/>
          <w:szCs w:val="20"/>
        </w:rPr>
        <w:t>praktični radovi</w:t>
      </w:r>
      <w:r w:rsidRPr="0021042A">
        <w:rPr>
          <w:rFonts w:cstheme="minorHAnsi"/>
          <w:sz w:val="20"/>
          <w:szCs w:val="20"/>
        </w:rPr>
        <w:t xml:space="preserve"> izvedeni u grupnom radu. Ponekad će biti zadani neki praktični rad povezan sa svakodnevnim životom. </w:t>
      </w:r>
    </w:p>
    <w:p w14:paraId="23F6B749" w14:textId="4AE22297" w:rsidR="0069412D" w:rsidRDefault="0069412D" w:rsidP="00207440">
      <w:pPr>
        <w:rPr>
          <w:rFonts w:cstheme="minorHAnsi"/>
          <w:sz w:val="20"/>
          <w:szCs w:val="20"/>
        </w:rPr>
      </w:pPr>
      <w:r>
        <w:t xml:space="preserve">U vrednovanju praktičnih radova ili izlaganja, prezentacija, plakata i sl. koriste se </w:t>
      </w:r>
      <w:r>
        <w:rPr>
          <w:b/>
          <w:bCs/>
        </w:rPr>
        <w:t xml:space="preserve">rubrike i skale </w:t>
      </w:r>
      <w:r>
        <w:t>s razrađenim kriterijima.</w:t>
      </w:r>
    </w:p>
    <w:p w14:paraId="60BEF0C5" w14:textId="2ACC0CBE" w:rsidR="00207440" w:rsidRDefault="00207440" w:rsidP="00207440">
      <w:pPr>
        <w:rPr>
          <w:rFonts w:cstheme="minorHAnsi"/>
          <w:sz w:val="20"/>
          <w:szCs w:val="20"/>
        </w:rPr>
      </w:pPr>
      <w:r w:rsidRPr="00207440">
        <w:rPr>
          <w:rFonts w:cstheme="minorHAnsi"/>
          <w:noProof/>
          <w:sz w:val="20"/>
          <w:szCs w:val="20"/>
          <w:lang w:eastAsia="hr-HR"/>
        </w:rPr>
        <w:drawing>
          <wp:inline distT="0" distB="0" distL="0" distR="0" wp14:anchorId="10B0CC28" wp14:editId="5DFC155A">
            <wp:extent cx="9382824" cy="4678680"/>
            <wp:effectExtent l="0" t="0" r="889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428705" cy="4701558"/>
                    </a:xfrm>
                    <a:prstGeom prst="rect">
                      <a:avLst/>
                    </a:prstGeom>
                  </pic:spPr>
                </pic:pic>
              </a:graphicData>
            </a:graphic>
          </wp:inline>
        </w:drawing>
      </w:r>
    </w:p>
    <w:p w14:paraId="71118FD7" w14:textId="49C81B7F" w:rsidR="0021042A" w:rsidRDefault="0021042A" w:rsidP="00207440">
      <w:pPr>
        <w:rPr>
          <w:rFonts w:cstheme="minorHAnsi"/>
          <w:sz w:val="20"/>
          <w:szCs w:val="20"/>
        </w:rPr>
      </w:pPr>
    </w:p>
    <w:p w14:paraId="7DE302E2" w14:textId="08F28AAC" w:rsidR="0021042A" w:rsidRDefault="0021042A" w:rsidP="00207440">
      <w:pPr>
        <w:rPr>
          <w:rFonts w:cstheme="minorHAnsi"/>
          <w:sz w:val="20"/>
          <w:szCs w:val="20"/>
        </w:rPr>
      </w:pPr>
    </w:p>
    <w:p w14:paraId="5BBE919E" w14:textId="13BD930D" w:rsidR="0021042A" w:rsidRDefault="0069412D" w:rsidP="0069412D">
      <w:pPr>
        <w:jc w:val="center"/>
        <w:rPr>
          <w:rFonts w:cstheme="minorHAnsi"/>
          <w:sz w:val="20"/>
          <w:szCs w:val="20"/>
        </w:rPr>
      </w:pPr>
      <w:r w:rsidRPr="0069412D">
        <w:rPr>
          <w:rFonts w:cstheme="minorHAnsi"/>
          <w:noProof/>
          <w:sz w:val="20"/>
          <w:szCs w:val="20"/>
          <w:lang w:eastAsia="hr-HR"/>
        </w:rPr>
        <w:drawing>
          <wp:inline distT="0" distB="0" distL="0" distR="0" wp14:anchorId="46FE10D6" wp14:editId="542294B3">
            <wp:extent cx="9178150" cy="5768340"/>
            <wp:effectExtent l="0" t="0" r="4445"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59" t="1808" r="2275" b="3126"/>
                    <a:stretch/>
                  </pic:blipFill>
                  <pic:spPr bwMode="auto">
                    <a:xfrm>
                      <a:off x="0" y="0"/>
                      <a:ext cx="9224323" cy="5797359"/>
                    </a:xfrm>
                    <a:prstGeom prst="rect">
                      <a:avLst/>
                    </a:prstGeom>
                    <a:ln>
                      <a:noFill/>
                    </a:ln>
                    <a:extLst>
                      <a:ext uri="{53640926-AAD7-44D8-BBD7-CCE9431645EC}">
                        <a14:shadowObscured xmlns:a14="http://schemas.microsoft.com/office/drawing/2010/main"/>
                      </a:ext>
                    </a:extLst>
                  </pic:spPr>
                </pic:pic>
              </a:graphicData>
            </a:graphic>
          </wp:inline>
        </w:drawing>
      </w:r>
    </w:p>
    <w:p w14:paraId="6ABF17E9" w14:textId="38982046" w:rsidR="0069412D" w:rsidRDefault="0069412D" w:rsidP="0069412D">
      <w:pPr>
        <w:jc w:val="center"/>
        <w:rPr>
          <w:rFonts w:cstheme="minorHAnsi"/>
          <w:sz w:val="20"/>
          <w:szCs w:val="20"/>
        </w:rPr>
      </w:pPr>
      <w:r w:rsidRPr="0069412D">
        <w:rPr>
          <w:rFonts w:cstheme="minorHAnsi"/>
          <w:noProof/>
          <w:sz w:val="20"/>
          <w:szCs w:val="20"/>
          <w:lang w:eastAsia="hr-HR"/>
        </w:rPr>
        <w:lastRenderedPageBreak/>
        <w:drawing>
          <wp:inline distT="0" distB="0" distL="0" distR="0" wp14:anchorId="3F1B020F" wp14:editId="0A2AD11E">
            <wp:extent cx="6876415" cy="6645910"/>
            <wp:effectExtent l="0" t="0" r="635" b="254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76415" cy="6645910"/>
                    </a:xfrm>
                    <a:prstGeom prst="rect">
                      <a:avLst/>
                    </a:prstGeom>
                  </pic:spPr>
                </pic:pic>
              </a:graphicData>
            </a:graphic>
          </wp:inline>
        </w:drawing>
      </w:r>
    </w:p>
    <w:p w14:paraId="230DD788" w14:textId="77777777" w:rsidR="0069412D" w:rsidRDefault="0069412D" w:rsidP="0069412D">
      <w:pPr>
        <w:jc w:val="center"/>
        <w:rPr>
          <w:rFonts w:cstheme="minorHAnsi"/>
          <w:sz w:val="20"/>
          <w:szCs w:val="20"/>
        </w:rPr>
      </w:pPr>
    </w:p>
    <w:p w14:paraId="47511C58" w14:textId="77777777" w:rsidR="00A366F2" w:rsidRPr="002104F2" w:rsidRDefault="00A366F2" w:rsidP="00A366F2">
      <w:pPr>
        <w:rPr>
          <w:rFonts w:cstheme="minorHAnsi"/>
          <w:u w:val="single"/>
        </w:rPr>
      </w:pPr>
      <w:r w:rsidRPr="002104F2">
        <w:rPr>
          <w:rFonts w:cstheme="minorHAnsi"/>
          <w:b/>
          <w:bCs/>
          <w:u w:val="single"/>
        </w:rPr>
        <w:t xml:space="preserve">OPISNO PRAĆENJE UČENIKA </w:t>
      </w:r>
    </w:p>
    <w:p w14:paraId="4BD7B38B" w14:textId="0DB92ACC" w:rsidR="00A366F2" w:rsidRDefault="00A366F2" w:rsidP="00A366F2">
      <w:pPr>
        <w:rPr>
          <w:rFonts w:cstheme="minorHAnsi"/>
          <w:sz w:val="20"/>
          <w:szCs w:val="20"/>
        </w:rPr>
      </w:pPr>
      <w:r w:rsidRPr="00A366F2">
        <w:rPr>
          <w:rFonts w:cstheme="minorHAnsi"/>
          <w:sz w:val="20"/>
          <w:szCs w:val="20"/>
        </w:rPr>
        <w:t>Opisno praćenje učenika podrazumijeva njegove sposobnosti, marljivost i zalaganje, odnos prema radu, odnos prema učitelju i ostalim učenicima, te školskoj imovini, napredovanje ili nazadovanje u radu, urednost, interes za predmet i slično.</w:t>
      </w:r>
    </w:p>
    <w:p w14:paraId="15C45AD3" w14:textId="5E93169F" w:rsidR="00A366F2" w:rsidRDefault="00A366F2" w:rsidP="00A366F2">
      <w:pPr>
        <w:rPr>
          <w:rFonts w:cstheme="minorHAnsi"/>
          <w:sz w:val="20"/>
          <w:szCs w:val="20"/>
        </w:rPr>
      </w:pPr>
      <w:r w:rsidRPr="00A366F2">
        <w:rPr>
          <w:rFonts w:cstheme="minorHAnsi"/>
          <w:sz w:val="20"/>
          <w:szCs w:val="20"/>
        </w:rPr>
        <w:t xml:space="preserve">Bilješkama se prati rad i napredovanje učenika te njegov odnos prema radu. Najvažniji dio bilješki su </w:t>
      </w:r>
      <w:r w:rsidRPr="00A366F2">
        <w:rPr>
          <w:rFonts w:cstheme="minorHAnsi"/>
          <w:b/>
          <w:sz w:val="20"/>
          <w:szCs w:val="20"/>
        </w:rPr>
        <w:t>povratne informacije</w:t>
      </w:r>
      <w:r w:rsidRPr="00A366F2">
        <w:rPr>
          <w:rFonts w:cstheme="minorHAnsi"/>
          <w:sz w:val="20"/>
          <w:szCs w:val="20"/>
        </w:rPr>
        <w:t xml:space="preserve"> za učenike i roditelje, kao dio </w:t>
      </w:r>
      <w:r w:rsidRPr="00A366F2">
        <w:rPr>
          <w:rFonts w:cstheme="minorHAnsi"/>
          <w:b/>
          <w:sz w:val="20"/>
          <w:szCs w:val="20"/>
        </w:rPr>
        <w:t>vrednovanja ZA učenje i vrednovanja KAO učenje</w:t>
      </w:r>
      <w:r w:rsidRPr="00A366F2">
        <w:rPr>
          <w:rFonts w:cstheme="minorHAnsi"/>
          <w:sz w:val="20"/>
          <w:szCs w:val="20"/>
        </w:rPr>
        <w:t xml:space="preserve">. Ipak, valja imati na umu da svaka bilješka </w:t>
      </w:r>
      <w:r w:rsidRPr="00A366F2">
        <w:rPr>
          <w:rFonts w:cstheme="minorHAnsi"/>
          <w:b/>
          <w:sz w:val="20"/>
          <w:szCs w:val="20"/>
        </w:rPr>
        <w:t>nije</w:t>
      </w:r>
      <w:r w:rsidRPr="00A366F2">
        <w:rPr>
          <w:rFonts w:cstheme="minorHAnsi"/>
          <w:sz w:val="20"/>
          <w:szCs w:val="20"/>
        </w:rPr>
        <w:t xml:space="preserve"> i </w:t>
      </w:r>
      <w:r w:rsidRPr="00A366F2">
        <w:rPr>
          <w:rFonts w:cstheme="minorHAnsi"/>
          <w:b/>
          <w:sz w:val="20"/>
          <w:szCs w:val="20"/>
        </w:rPr>
        <w:t>ne mora biti</w:t>
      </w:r>
      <w:r w:rsidRPr="00A366F2">
        <w:rPr>
          <w:rFonts w:cstheme="minorHAnsi"/>
          <w:sz w:val="20"/>
          <w:szCs w:val="20"/>
        </w:rPr>
        <w:t xml:space="preserve"> povratna informacija. Za razliku od uobičajene bilješke, </w:t>
      </w:r>
      <w:r w:rsidRPr="00A366F2">
        <w:rPr>
          <w:rFonts w:cstheme="minorHAnsi"/>
          <w:b/>
          <w:sz w:val="20"/>
          <w:szCs w:val="20"/>
        </w:rPr>
        <w:t>povratna informacija</w:t>
      </w:r>
      <w:r w:rsidRPr="00A366F2">
        <w:rPr>
          <w:rFonts w:cstheme="minorHAnsi"/>
          <w:sz w:val="20"/>
          <w:szCs w:val="20"/>
        </w:rPr>
        <w:t xml:space="preserve"> treba sadržavati podatke o tome što je </w:t>
      </w:r>
      <w:r w:rsidRPr="00A366F2">
        <w:rPr>
          <w:rFonts w:cstheme="minorHAnsi"/>
          <w:b/>
          <w:sz w:val="20"/>
          <w:szCs w:val="20"/>
        </w:rPr>
        <w:t>učenik napravio dobro</w:t>
      </w:r>
      <w:r w:rsidRPr="00A366F2">
        <w:rPr>
          <w:rFonts w:cstheme="minorHAnsi"/>
          <w:sz w:val="20"/>
          <w:szCs w:val="20"/>
        </w:rPr>
        <w:t xml:space="preserve">, </w:t>
      </w:r>
      <w:r w:rsidRPr="00A366F2">
        <w:rPr>
          <w:rFonts w:cstheme="minorHAnsi"/>
          <w:b/>
          <w:sz w:val="20"/>
          <w:szCs w:val="20"/>
        </w:rPr>
        <w:t>što treba poboljšati</w:t>
      </w:r>
      <w:r w:rsidRPr="00A366F2">
        <w:rPr>
          <w:rFonts w:cstheme="minorHAnsi"/>
          <w:sz w:val="20"/>
          <w:szCs w:val="20"/>
        </w:rPr>
        <w:t xml:space="preserve"> i </w:t>
      </w:r>
      <w:r w:rsidRPr="00A366F2">
        <w:rPr>
          <w:rFonts w:cstheme="minorHAnsi"/>
          <w:b/>
          <w:sz w:val="20"/>
          <w:szCs w:val="20"/>
        </w:rPr>
        <w:t>sugestije kako to napraviti</w:t>
      </w:r>
      <w:r w:rsidRPr="00A366F2">
        <w:rPr>
          <w:rFonts w:cstheme="minorHAnsi"/>
          <w:sz w:val="20"/>
          <w:szCs w:val="20"/>
        </w:rPr>
        <w:t>.</w:t>
      </w:r>
    </w:p>
    <w:p w14:paraId="1B8A9CE2" w14:textId="77777777" w:rsidR="00A366F2" w:rsidRPr="00A366F2" w:rsidRDefault="00A366F2" w:rsidP="00A366F2">
      <w:pPr>
        <w:rPr>
          <w:rFonts w:cstheme="minorHAnsi"/>
          <w:sz w:val="20"/>
          <w:szCs w:val="20"/>
        </w:rPr>
      </w:pPr>
    </w:p>
    <w:p w14:paraId="28DD0807" w14:textId="77777777" w:rsidR="00A366F2" w:rsidRPr="00A366F2" w:rsidRDefault="00A366F2" w:rsidP="00A366F2">
      <w:pPr>
        <w:rPr>
          <w:rFonts w:cstheme="minorHAnsi"/>
          <w:b/>
          <w:sz w:val="20"/>
          <w:szCs w:val="20"/>
        </w:rPr>
      </w:pPr>
      <w:r w:rsidRPr="00A366F2">
        <w:rPr>
          <w:rFonts w:cstheme="minorHAnsi"/>
          <w:b/>
          <w:sz w:val="20"/>
          <w:szCs w:val="20"/>
        </w:rPr>
        <w:t>PRIMJERI BILJEŠKI O ODNOSU PREMA RADU:</w:t>
      </w:r>
    </w:p>
    <w:p w14:paraId="4289B0EF" w14:textId="77777777" w:rsidR="00A366F2" w:rsidRPr="00A366F2" w:rsidRDefault="00A366F2" w:rsidP="00A366F2">
      <w:pPr>
        <w:numPr>
          <w:ilvl w:val="0"/>
          <w:numId w:val="6"/>
        </w:numPr>
        <w:spacing w:after="0"/>
        <w:rPr>
          <w:rFonts w:cstheme="minorHAnsi"/>
          <w:sz w:val="20"/>
          <w:szCs w:val="20"/>
        </w:rPr>
      </w:pPr>
      <w:r w:rsidRPr="00A366F2">
        <w:rPr>
          <w:rFonts w:cstheme="minorHAnsi"/>
          <w:sz w:val="20"/>
          <w:szCs w:val="20"/>
        </w:rPr>
        <w:t>Redovito i na vrijeme ispunjava svoje obveze, npr. predaje zadaću, radi na satu.</w:t>
      </w:r>
    </w:p>
    <w:p w14:paraId="3755AA19" w14:textId="77777777" w:rsidR="00A366F2" w:rsidRPr="00A366F2" w:rsidRDefault="00A366F2" w:rsidP="00A366F2">
      <w:pPr>
        <w:numPr>
          <w:ilvl w:val="0"/>
          <w:numId w:val="6"/>
        </w:numPr>
        <w:spacing w:after="0"/>
        <w:rPr>
          <w:rFonts w:cstheme="minorHAnsi"/>
          <w:sz w:val="20"/>
          <w:szCs w:val="20"/>
        </w:rPr>
      </w:pPr>
      <w:r w:rsidRPr="00A366F2">
        <w:rPr>
          <w:rFonts w:cstheme="minorHAnsi"/>
          <w:sz w:val="20"/>
          <w:szCs w:val="20"/>
        </w:rPr>
        <w:t>Na satu sudjeluje u grupnom radu no povremeno ne ispunjava zadatke koje samostalno treba napraviti.</w:t>
      </w:r>
    </w:p>
    <w:p w14:paraId="6C6B62C9" w14:textId="77777777" w:rsidR="00A366F2" w:rsidRPr="00A366F2" w:rsidRDefault="00A366F2" w:rsidP="00A366F2">
      <w:pPr>
        <w:numPr>
          <w:ilvl w:val="0"/>
          <w:numId w:val="6"/>
        </w:numPr>
        <w:spacing w:after="0"/>
        <w:rPr>
          <w:rFonts w:cstheme="minorHAnsi"/>
          <w:sz w:val="20"/>
          <w:szCs w:val="20"/>
        </w:rPr>
      </w:pPr>
      <w:r w:rsidRPr="00A366F2">
        <w:rPr>
          <w:rFonts w:cstheme="minorHAnsi"/>
          <w:sz w:val="20"/>
          <w:szCs w:val="20"/>
        </w:rPr>
        <w:t xml:space="preserve">Pokazuje inicijativu i dobre organizacijske sposobnosti u timskom radu. </w:t>
      </w:r>
    </w:p>
    <w:p w14:paraId="6EB9B3D3" w14:textId="77777777" w:rsidR="00A366F2" w:rsidRPr="00A366F2" w:rsidRDefault="00A366F2" w:rsidP="00A366F2">
      <w:pPr>
        <w:numPr>
          <w:ilvl w:val="0"/>
          <w:numId w:val="6"/>
        </w:numPr>
        <w:spacing w:after="0"/>
        <w:rPr>
          <w:rFonts w:cstheme="minorHAnsi"/>
          <w:sz w:val="20"/>
          <w:szCs w:val="20"/>
        </w:rPr>
      </w:pPr>
      <w:r w:rsidRPr="00A366F2">
        <w:rPr>
          <w:rFonts w:cstheme="minorHAnsi"/>
          <w:sz w:val="20"/>
          <w:szCs w:val="20"/>
        </w:rPr>
        <w:t>U suradnji s drugim učenicima pokazuje nesigurnost.</w:t>
      </w:r>
    </w:p>
    <w:p w14:paraId="65349AC3" w14:textId="77777777" w:rsidR="00A366F2" w:rsidRPr="00A366F2" w:rsidRDefault="00A366F2" w:rsidP="00A366F2">
      <w:pPr>
        <w:numPr>
          <w:ilvl w:val="0"/>
          <w:numId w:val="6"/>
        </w:numPr>
        <w:spacing w:after="0"/>
        <w:rPr>
          <w:rFonts w:cstheme="minorHAnsi"/>
          <w:sz w:val="20"/>
          <w:szCs w:val="20"/>
        </w:rPr>
      </w:pPr>
      <w:r w:rsidRPr="00A366F2">
        <w:rPr>
          <w:rFonts w:cstheme="minorHAnsi"/>
          <w:sz w:val="20"/>
          <w:szCs w:val="20"/>
        </w:rPr>
        <w:t>U vrednovanju svog rada učenik vrlo jasno povezuje i objašnjava sve prednosti i nedostatke svojih postupaka.</w:t>
      </w:r>
    </w:p>
    <w:p w14:paraId="6F709CC2" w14:textId="77777777" w:rsidR="00A366F2" w:rsidRPr="00A366F2" w:rsidRDefault="00A366F2" w:rsidP="00A366F2">
      <w:pPr>
        <w:rPr>
          <w:rFonts w:cstheme="minorHAnsi"/>
          <w:sz w:val="20"/>
          <w:szCs w:val="20"/>
        </w:rPr>
      </w:pPr>
    </w:p>
    <w:p w14:paraId="4E3AA128" w14:textId="77777777" w:rsidR="00A366F2" w:rsidRPr="00A366F2" w:rsidRDefault="00A366F2" w:rsidP="00A366F2">
      <w:pPr>
        <w:rPr>
          <w:rFonts w:cstheme="minorHAnsi"/>
          <w:b/>
          <w:sz w:val="20"/>
          <w:szCs w:val="20"/>
        </w:rPr>
      </w:pPr>
      <w:r w:rsidRPr="00A366F2">
        <w:rPr>
          <w:rFonts w:cstheme="minorHAnsi"/>
          <w:b/>
          <w:sz w:val="20"/>
          <w:szCs w:val="20"/>
        </w:rPr>
        <w:t>PRIMJERI POVRATNIH INFORMACIJA U SVRHU VREDNOVANJA ZA UČENJE I VREDNOVANJA KAO UČENJE:</w:t>
      </w:r>
    </w:p>
    <w:p w14:paraId="3A455DEA" w14:textId="77777777" w:rsidR="00A366F2" w:rsidRPr="00A366F2" w:rsidRDefault="00A366F2" w:rsidP="00A366F2">
      <w:pPr>
        <w:numPr>
          <w:ilvl w:val="0"/>
          <w:numId w:val="5"/>
        </w:numPr>
        <w:spacing w:after="0"/>
        <w:rPr>
          <w:rFonts w:cstheme="minorHAnsi"/>
          <w:sz w:val="20"/>
          <w:szCs w:val="20"/>
        </w:rPr>
      </w:pPr>
      <w:r w:rsidRPr="00A366F2">
        <w:rPr>
          <w:rFonts w:cstheme="minorHAnsi"/>
          <w:sz w:val="20"/>
          <w:szCs w:val="20"/>
        </w:rPr>
        <w:t>Iako se na satu trudi i sudjeluje u raspravama rezultati pisanih provjera znanja pokazuju da učenik ne razumije međuodnose između živih bića i okoliša, pa bi bilo dobro tijekom učenja raditi bilješke i/ili različite prikaze (npr. umne i konceptualne mape, sheme i sl.) koje prikazuju međuodnose između živih bića i okoliša.</w:t>
      </w:r>
    </w:p>
    <w:p w14:paraId="1230A072" w14:textId="77777777" w:rsidR="00A366F2" w:rsidRPr="00A366F2" w:rsidRDefault="00A366F2" w:rsidP="00A366F2">
      <w:pPr>
        <w:numPr>
          <w:ilvl w:val="0"/>
          <w:numId w:val="5"/>
        </w:numPr>
        <w:spacing w:after="0"/>
        <w:rPr>
          <w:rFonts w:cstheme="minorHAnsi"/>
          <w:sz w:val="20"/>
          <w:szCs w:val="20"/>
        </w:rPr>
      </w:pPr>
      <w:r w:rsidRPr="00A366F2">
        <w:rPr>
          <w:rFonts w:cstheme="minorHAnsi"/>
          <w:sz w:val="20"/>
          <w:szCs w:val="20"/>
        </w:rPr>
        <w:t xml:space="preserve">Učenik točno formulira objašnjenja i povezuje činjenice no pokazuje nedovoljnu usvojenost bioloških pojmova važnih za objašnjenje. Pokušati uz pomoć samostalne izrade shematskih prikaza memorirati  neophodne biološke pojmove.  </w:t>
      </w:r>
    </w:p>
    <w:p w14:paraId="6E87DEFF" w14:textId="77777777" w:rsidR="00A366F2" w:rsidRPr="00A366F2" w:rsidRDefault="00A366F2" w:rsidP="00A366F2">
      <w:pPr>
        <w:numPr>
          <w:ilvl w:val="0"/>
          <w:numId w:val="5"/>
        </w:numPr>
        <w:spacing w:after="0"/>
        <w:rPr>
          <w:rFonts w:cstheme="minorHAnsi"/>
          <w:sz w:val="20"/>
          <w:szCs w:val="20"/>
        </w:rPr>
      </w:pPr>
      <w:r w:rsidRPr="00A366F2">
        <w:rPr>
          <w:rFonts w:cstheme="minorHAnsi"/>
          <w:sz w:val="20"/>
          <w:szCs w:val="20"/>
        </w:rPr>
        <w:t>Vrlo uspješno interpretira rezultate istraživanja, ali u zaključku ne povezuje dobivene rezultate. Treba jasnije prikazati povezanost istraživačkog pitanja, rezultata istraživanja i izvedenog zaključka.</w:t>
      </w:r>
    </w:p>
    <w:p w14:paraId="6D82D592" w14:textId="77777777" w:rsidR="00A366F2" w:rsidRPr="00A366F2" w:rsidRDefault="00A366F2" w:rsidP="00A366F2">
      <w:pPr>
        <w:rPr>
          <w:rFonts w:cstheme="minorHAnsi"/>
          <w:sz w:val="20"/>
          <w:szCs w:val="20"/>
        </w:rPr>
      </w:pPr>
    </w:p>
    <w:p w14:paraId="4F482279" w14:textId="77777777" w:rsidR="00A366F2" w:rsidRPr="00A366F2" w:rsidRDefault="00A366F2" w:rsidP="00A366F2">
      <w:pPr>
        <w:rPr>
          <w:rFonts w:cstheme="minorHAnsi"/>
          <w:sz w:val="20"/>
          <w:szCs w:val="20"/>
        </w:rPr>
      </w:pPr>
      <w:r w:rsidRPr="00A366F2">
        <w:rPr>
          <w:rFonts w:cstheme="minorHAnsi"/>
          <w:sz w:val="20"/>
          <w:szCs w:val="20"/>
        </w:rPr>
        <w:t>U svrhu vrednovanja za učenje (unaprjeđenje učenja i poučavanja) i vrednovanja kao učenje (</w:t>
      </w:r>
      <w:proofErr w:type="spellStart"/>
      <w:r w:rsidRPr="00A366F2">
        <w:rPr>
          <w:rFonts w:cstheme="minorHAnsi"/>
          <w:sz w:val="20"/>
          <w:szCs w:val="20"/>
        </w:rPr>
        <w:t>samovrednovanje</w:t>
      </w:r>
      <w:proofErr w:type="spellEnd"/>
      <w:r w:rsidRPr="00A366F2">
        <w:rPr>
          <w:rFonts w:cstheme="minorHAnsi"/>
          <w:sz w:val="20"/>
          <w:szCs w:val="20"/>
        </w:rPr>
        <w:t xml:space="preserve"> i vršnjačko vrednovanje) preporuča se koristiti različite pripremljene kriterije u obliku lista i rubrika za procjenu izvedbe zadatka. Kriterije za vrednovanje najbolje je pripremiti u dogovoru s učenicima te ih po potrebi dorađivati i prilagođavati. Iznimno je važno da učenici s kriterijima vrednovanja budu upoznati pri zadavanju zadatka. </w:t>
      </w:r>
    </w:p>
    <w:p w14:paraId="1D5F4D1B" w14:textId="77777777" w:rsidR="00A366F2" w:rsidRPr="00A366F2" w:rsidRDefault="00A366F2" w:rsidP="00A366F2">
      <w:pPr>
        <w:rPr>
          <w:rFonts w:cstheme="minorHAnsi"/>
          <w:sz w:val="20"/>
          <w:szCs w:val="20"/>
        </w:rPr>
      </w:pPr>
      <w:r w:rsidRPr="00A366F2">
        <w:rPr>
          <w:rFonts w:cstheme="minorHAnsi"/>
          <w:sz w:val="20"/>
          <w:szCs w:val="20"/>
        </w:rPr>
        <w:t xml:space="preserve">Liste i rubrike za procjenu mogu se koristiti i u svrhu vrednovanja naučenog, ali tek nakon iskustva njihova korištenja u svrhu vrednovanja za učenje i vrednovanja kao učenje. Koriste li se liste i rubrike za procjenu u svrhu vrednovanja naučenog iznimno je važno voditi računa o značaju elemenata koji se vrednuju i pripremiti skalu za vrednovanje.   </w:t>
      </w:r>
    </w:p>
    <w:p w14:paraId="6C1DD3C8" w14:textId="05A4D781" w:rsidR="00A366F2" w:rsidRDefault="00A366F2" w:rsidP="00A366F2">
      <w:pPr>
        <w:rPr>
          <w:rFonts w:cstheme="minorHAnsi"/>
          <w:sz w:val="20"/>
          <w:szCs w:val="20"/>
        </w:rPr>
      </w:pPr>
      <w:r w:rsidRPr="00A366F2">
        <w:rPr>
          <w:rFonts w:cstheme="minorHAnsi"/>
          <w:sz w:val="20"/>
          <w:szCs w:val="20"/>
        </w:rPr>
        <w:t>Povratne informacije nije nužno uvijek zapisivati u imenik, već se mogu učenicima dati i usmeno. Ipak, povratne informacije dobro je povremeno i zapisati kako bi bile dostupne i roditeljima. Za kratko bilježenje povratnih informacija mogu se koristiti i unaprijed dogovoreni simboli.</w:t>
      </w:r>
    </w:p>
    <w:p w14:paraId="1FEC169A" w14:textId="77777777" w:rsidR="002104F2" w:rsidRDefault="002104F2" w:rsidP="00A366F2">
      <w:pPr>
        <w:rPr>
          <w:rFonts w:cstheme="minorHAnsi"/>
          <w:sz w:val="20"/>
          <w:szCs w:val="20"/>
        </w:rPr>
      </w:pPr>
    </w:p>
    <w:p w14:paraId="0A5BE7FC" w14:textId="02DF6207" w:rsidR="00A366F2" w:rsidRDefault="00A366F2" w:rsidP="00A366F2">
      <w:pPr>
        <w:rPr>
          <w:rFonts w:cstheme="minorHAnsi"/>
          <w:sz w:val="20"/>
          <w:szCs w:val="20"/>
        </w:rPr>
      </w:pPr>
    </w:p>
    <w:p w14:paraId="5955B113" w14:textId="7CD32CFA" w:rsidR="00A366F2" w:rsidRPr="00A366F2" w:rsidRDefault="00A366F2" w:rsidP="00A366F2">
      <w:pPr>
        <w:rPr>
          <w:rFonts w:cstheme="minorHAnsi"/>
          <w:u w:val="single"/>
        </w:rPr>
      </w:pPr>
      <w:r w:rsidRPr="00A366F2">
        <w:rPr>
          <w:rFonts w:cstheme="minorHAnsi"/>
          <w:b/>
          <w:bCs/>
          <w:u w:val="single"/>
        </w:rPr>
        <w:t xml:space="preserve">OCJENJIVANJE UČENIKA S TEŠKOĆAMA </w:t>
      </w:r>
    </w:p>
    <w:p w14:paraId="4777025D" w14:textId="77777777" w:rsidR="00A366F2" w:rsidRPr="00A366F2" w:rsidRDefault="00A366F2" w:rsidP="00A366F2">
      <w:pPr>
        <w:rPr>
          <w:rFonts w:cstheme="minorHAnsi"/>
          <w:sz w:val="20"/>
          <w:szCs w:val="20"/>
        </w:rPr>
      </w:pPr>
      <w:r w:rsidRPr="00A366F2">
        <w:rPr>
          <w:rFonts w:cstheme="minorHAnsi"/>
          <w:sz w:val="20"/>
          <w:szCs w:val="20"/>
        </w:rPr>
        <w:t xml:space="preserve">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w:t>
      </w:r>
    </w:p>
    <w:p w14:paraId="3BA2892B" w14:textId="77777777" w:rsidR="00A366F2" w:rsidRPr="00A366F2" w:rsidRDefault="00A366F2" w:rsidP="00A366F2">
      <w:pPr>
        <w:rPr>
          <w:rFonts w:cstheme="minorHAnsi"/>
          <w:sz w:val="20"/>
          <w:szCs w:val="20"/>
        </w:rPr>
      </w:pPr>
      <w:r w:rsidRPr="00A366F2">
        <w:rPr>
          <w:rFonts w:cstheme="minorHAnsi"/>
          <w:b/>
          <w:bCs/>
          <w:sz w:val="20"/>
          <w:szCs w:val="20"/>
        </w:rPr>
        <w:t xml:space="preserve">A) REDOVITI PROGRAM UZ INDIVIDUALIZIRANE POSTUPKE </w:t>
      </w:r>
    </w:p>
    <w:p w14:paraId="6575193A" w14:textId="77777777" w:rsidR="00A366F2" w:rsidRPr="00A366F2" w:rsidRDefault="00A366F2" w:rsidP="00A366F2">
      <w:pPr>
        <w:rPr>
          <w:rFonts w:cstheme="minorHAnsi"/>
          <w:sz w:val="20"/>
          <w:szCs w:val="20"/>
        </w:rPr>
      </w:pPr>
      <w:r w:rsidRPr="00A366F2">
        <w:rPr>
          <w:rFonts w:cstheme="minorHAnsi"/>
          <w:sz w:val="20"/>
          <w:szCs w:val="20"/>
        </w:rPr>
        <w:t xml:space="preserve">Kod učenika koji se školuju prema redovnom programu uz individualizirani pristup prilagodbe se odnose na strategije, sredstva, postupke i oblike podrške koji se implementiraju u odgojno-obrazovnome procesu kako bi se osigurale jednake mogućnosti u ostvarivanju ishoda navedenih u predmetnim </w:t>
      </w:r>
      <w:proofErr w:type="spellStart"/>
      <w:r w:rsidRPr="00A366F2">
        <w:rPr>
          <w:rFonts w:cstheme="minorHAnsi"/>
          <w:sz w:val="20"/>
          <w:szCs w:val="20"/>
        </w:rPr>
        <w:t>kurikulumima</w:t>
      </w:r>
      <w:proofErr w:type="spellEnd"/>
      <w:r w:rsidRPr="00A366F2">
        <w:rPr>
          <w:rFonts w:cstheme="minorHAnsi"/>
          <w:sz w:val="20"/>
          <w:szCs w:val="20"/>
        </w:rPr>
        <w:t xml:space="preserve"> i </w:t>
      </w:r>
      <w:proofErr w:type="spellStart"/>
      <w:r w:rsidRPr="00A366F2">
        <w:rPr>
          <w:rFonts w:cstheme="minorHAnsi"/>
          <w:sz w:val="20"/>
          <w:szCs w:val="20"/>
        </w:rPr>
        <w:t>kurikulumima</w:t>
      </w:r>
      <w:proofErr w:type="spellEnd"/>
      <w:r w:rsidRPr="00A366F2">
        <w:rPr>
          <w:rFonts w:cstheme="minorHAnsi"/>
          <w:sz w:val="20"/>
          <w:szCs w:val="20"/>
        </w:rPr>
        <w:t xml:space="preserve"> </w:t>
      </w:r>
      <w:proofErr w:type="spellStart"/>
      <w:r w:rsidRPr="00A366F2">
        <w:rPr>
          <w:rFonts w:cstheme="minorHAnsi"/>
          <w:sz w:val="20"/>
          <w:szCs w:val="20"/>
        </w:rPr>
        <w:t>međupredmetnih</w:t>
      </w:r>
      <w:proofErr w:type="spellEnd"/>
      <w:r w:rsidRPr="00A366F2">
        <w:rPr>
          <w:rFonts w:cstheme="minorHAnsi"/>
          <w:sz w:val="20"/>
          <w:szCs w:val="20"/>
        </w:rPr>
        <w:t xml:space="preserve"> tema. Vrste prilagodba razlikovat će se ovisno o specifičnim potrebama pojedinog učenika, odnosno ovisno o vrsti i stupnju učenikove teškoće. Prilagodbe vrednovanja učitelj planira istodobno s prilagodbama pristupa učenja i poučavanja, pri čemu surađuje s školskom stručnom službom te s drugim članovima tima za podršku, ovisno o potrebama učenika u odgojno-obrazovnom radu. </w:t>
      </w:r>
    </w:p>
    <w:p w14:paraId="5855A168" w14:textId="77777777" w:rsidR="00A366F2" w:rsidRPr="00A366F2" w:rsidRDefault="00A366F2" w:rsidP="00A366F2">
      <w:pPr>
        <w:rPr>
          <w:rFonts w:cstheme="minorHAnsi"/>
          <w:sz w:val="20"/>
          <w:szCs w:val="20"/>
        </w:rPr>
      </w:pPr>
      <w:r w:rsidRPr="00A366F2">
        <w:rPr>
          <w:rFonts w:cstheme="minorHAnsi"/>
          <w:b/>
          <w:bCs/>
          <w:sz w:val="20"/>
          <w:szCs w:val="20"/>
        </w:rPr>
        <w:t xml:space="preserve">Moguće su prilagodbe postupaka vrednovanja: </w:t>
      </w:r>
    </w:p>
    <w:p w14:paraId="681DFCBA" w14:textId="77777777" w:rsidR="00A366F2" w:rsidRPr="00A366F2" w:rsidRDefault="00A366F2" w:rsidP="00A366F2">
      <w:pPr>
        <w:rPr>
          <w:rFonts w:cstheme="minorHAnsi"/>
          <w:sz w:val="20"/>
          <w:szCs w:val="20"/>
        </w:rPr>
      </w:pPr>
      <w:r w:rsidRPr="00A366F2">
        <w:rPr>
          <w:rFonts w:cstheme="minorHAnsi"/>
          <w:sz w:val="20"/>
          <w:szCs w:val="20"/>
        </w:rPr>
        <w:t xml:space="preserve">• prilagodbe procesa vrednovanja </w:t>
      </w:r>
    </w:p>
    <w:p w14:paraId="617565A0" w14:textId="77777777" w:rsidR="00A366F2" w:rsidRPr="00A366F2" w:rsidRDefault="00A366F2" w:rsidP="00A366F2">
      <w:pPr>
        <w:rPr>
          <w:rFonts w:cstheme="minorHAnsi"/>
          <w:sz w:val="20"/>
          <w:szCs w:val="20"/>
        </w:rPr>
      </w:pPr>
      <w:r w:rsidRPr="00A366F2">
        <w:rPr>
          <w:rFonts w:cstheme="minorHAnsi"/>
          <w:sz w:val="20"/>
          <w:szCs w:val="20"/>
        </w:rPr>
        <w:t xml:space="preserve">• prilagodbe ispitnih materijala i sredstava </w:t>
      </w:r>
    </w:p>
    <w:p w14:paraId="6FC8A734" w14:textId="77777777" w:rsidR="00A366F2" w:rsidRPr="00A366F2" w:rsidRDefault="00A366F2" w:rsidP="00A366F2">
      <w:pPr>
        <w:rPr>
          <w:rFonts w:cstheme="minorHAnsi"/>
          <w:sz w:val="20"/>
          <w:szCs w:val="20"/>
        </w:rPr>
      </w:pPr>
      <w:r w:rsidRPr="00A366F2">
        <w:rPr>
          <w:rFonts w:cstheme="minorHAnsi"/>
          <w:sz w:val="20"/>
          <w:szCs w:val="20"/>
        </w:rPr>
        <w:t xml:space="preserve">• prilagodbe metoda vrednovanja. </w:t>
      </w:r>
    </w:p>
    <w:p w14:paraId="3BCBD909" w14:textId="38565358" w:rsidR="00A366F2" w:rsidRPr="00A366F2" w:rsidRDefault="00A366F2" w:rsidP="00A366F2">
      <w:pPr>
        <w:rPr>
          <w:rFonts w:cstheme="minorHAnsi"/>
          <w:sz w:val="20"/>
          <w:szCs w:val="20"/>
        </w:rPr>
      </w:pPr>
      <w:r w:rsidRPr="00A366F2">
        <w:rPr>
          <w:rFonts w:cstheme="minorHAnsi"/>
          <w:sz w:val="20"/>
          <w:szCs w:val="20"/>
        </w:rPr>
        <w:t xml:space="preserve">(prilagodbe trajanja ispitnih situacija: npr. dulje vrijeme usmenog izlaganja (npr. Zbog jezično-govorno-glasovnih teškoća) ili dulje vrijeme pisanja (npr. zbog teškoća u pisanju, leksičkoj uporabi, gramatičko-pravopisnom izrazu, poremećaja pažnje), mogućnost uporabe pomagala i nove tehnologije (npr. uporaba računala, tableta, kalkulatora za računanje, fiksiranih podloga itd.), pomoć druge osobe u izvođenju aktivnosti. </w:t>
      </w:r>
    </w:p>
    <w:p w14:paraId="1651FEBF" w14:textId="0A62A93C" w:rsidR="00A366F2" w:rsidRPr="00A366F2" w:rsidRDefault="00A366F2" w:rsidP="00A366F2">
      <w:pPr>
        <w:rPr>
          <w:rFonts w:cstheme="minorHAnsi"/>
          <w:sz w:val="20"/>
          <w:szCs w:val="20"/>
        </w:rPr>
      </w:pPr>
      <w:r w:rsidRPr="00A366F2">
        <w:rPr>
          <w:rFonts w:cstheme="minorHAnsi"/>
          <w:b/>
          <w:bCs/>
          <w:sz w:val="20"/>
          <w:szCs w:val="20"/>
        </w:rPr>
        <w:t xml:space="preserve">B) PRILAGOĐENI </w:t>
      </w:r>
      <w:r>
        <w:rPr>
          <w:rFonts w:cstheme="minorHAnsi"/>
          <w:b/>
          <w:bCs/>
          <w:sz w:val="20"/>
          <w:szCs w:val="20"/>
        </w:rPr>
        <w:t xml:space="preserve">I POSEBNI </w:t>
      </w:r>
      <w:r w:rsidRPr="00A366F2">
        <w:rPr>
          <w:rFonts w:cstheme="minorHAnsi"/>
          <w:b/>
          <w:bCs/>
          <w:sz w:val="20"/>
          <w:szCs w:val="20"/>
        </w:rPr>
        <w:t xml:space="preserve">PROGRAMI </w:t>
      </w:r>
    </w:p>
    <w:p w14:paraId="4EC051DA" w14:textId="62A69C02" w:rsidR="00A366F2" w:rsidRDefault="00A366F2" w:rsidP="00A366F2">
      <w:pPr>
        <w:rPr>
          <w:rFonts w:cstheme="minorHAnsi"/>
          <w:sz w:val="20"/>
          <w:szCs w:val="20"/>
        </w:rPr>
      </w:pPr>
      <w:r w:rsidRPr="00A366F2">
        <w:rPr>
          <w:rFonts w:cstheme="minorHAnsi"/>
          <w:sz w:val="20"/>
          <w:szCs w:val="20"/>
        </w:rPr>
        <w:t xml:space="preserve">Prilagođeni program izrađuje učitelj u suradnji s stručnom službom škole. Ispitivanje, kao i ostali postupci, ovise o učenikovim sposobnostima i mogućnostima i mogućim načinima komuniciranja i izražavanja (usmeno, pismeno, </w:t>
      </w:r>
      <w:proofErr w:type="spellStart"/>
      <w:r w:rsidRPr="00A366F2">
        <w:rPr>
          <w:rFonts w:cstheme="minorHAnsi"/>
          <w:sz w:val="20"/>
          <w:szCs w:val="20"/>
        </w:rPr>
        <w:t>gestovno</w:t>
      </w:r>
      <w:proofErr w:type="spellEnd"/>
      <w:r w:rsidRPr="00A366F2">
        <w:rPr>
          <w:rFonts w:cstheme="minorHAnsi"/>
          <w:sz w:val="20"/>
          <w:szCs w:val="20"/>
        </w:rPr>
        <w:t>, izradbom nekog rada i sl.). Načini i oblici provjeravanja te kriteriji vrednovanja bit će primjereni učeniku i njegovim specifičnostima, djelovat će afirmativno i poticajno na učenike, kako bi kvalitetno iskoristili očuvane sposobnosti, i razvili nove.</w:t>
      </w:r>
    </w:p>
    <w:p w14:paraId="7C10ECB8" w14:textId="305637E5" w:rsidR="00A366F2" w:rsidRDefault="00A366F2" w:rsidP="00A366F2">
      <w:pPr>
        <w:rPr>
          <w:rFonts w:cstheme="minorHAnsi"/>
          <w:sz w:val="20"/>
          <w:szCs w:val="20"/>
        </w:rPr>
      </w:pPr>
    </w:p>
    <w:p w14:paraId="5D561037" w14:textId="77777777" w:rsidR="00A366F2" w:rsidRPr="00A366F2" w:rsidRDefault="00A366F2" w:rsidP="00A366F2">
      <w:pPr>
        <w:rPr>
          <w:rFonts w:cstheme="minorHAnsi"/>
          <w:u w:val="single"/>
        </w:rPr>
      </w:pPr>
      <w:r w:rsidRPr="00A366F2">
        <w:rPr>
          <w:rFonts w:cstheme="minorHAnsi"/>
          <w:b/>
          <w:bCs/>
          <w:u w:val="single"/>
        </w:rPr>
        <w:t xml:space="preserve">ZAKLJUČNA OCJENA </w:t>
      </w:r>
    </w:p>
    <w:p w14:paraId="76AB1924" w14:textId="49B906C4" w:rsidR="00A366F2" w:rsidRDefault="00A366F2" w:rsidP="00A366F2">
      <w:pPr>
        <w:rPr>
          <w:rFonts w:cstheme="minorHAnsi"/>
          <w:sz w:val="20"/>
          <w:szCs w:val="20"/>
        </w:rPr>
      </w:pPr>
      <w:r w:rsidRPr="00A366F2">
        <w:rPr>
          <w:rFonts w:cstheme="minorHAnsi"/>
          <w:sz w:val="20"/>
          <w:szCs w:val="20"/>
        </w:rPr>
        <w:t xml:space="preserve">Zaključna ocjena iz prirode, biologije i kemije izraz je postignute razine učenikovih kompetencija i rezultat ukupnog vrednovanja tijekom nastavne godine. Kao početno polazište kod zaključivanja ocjene uzima se u obzir </w:t>
      </w:r>
      <w:r w:rsidRPr="00A366F2">
        <w:rPr>
          <w:rFonts w:cstheme="minorHAnsi"/>
          <w:b/>
          <w:bCs/>
          <w:sz w:val="20"/>
          <w:szCs w:val="20"/>
        </w:rPr>
        <w:t>aritmetička sredina</w:t>
      </w:r>
      <w:r w:rsidRPr="00A366F2">
        <w:rPr>
          <w:rFonts w:cstheme="minorHAnsi"/>
          <w:sz w:val="20"/>
          <w:szCs w:val="20"/>
        </w:rPr>
        <w:t xml:space="preserve"> ocjena iz elemenata ocjenjivanja. Osim aritmetičke sredine, u zaključnu ocjenu ulaze sve bilješke praćenja. Zaključna ocjena ne mora proizlaziti iz aritmetičke sredine upisanih ocjena, osobito ako je učenik pokazao napredak u drugom polugodištu.</w:t>
      </w:r>
    </w:p>
    <w:p w14:paraId="4DF22C1C" w14:textId="565A1BA9" w:rsidR="00A366F2" w:rsidRPr="00A366F2" w:rsidRDefault="00A366F2" w:rsidP="00A366F2">
      <w:pPr>
        <w:rPr>
          <w:rFonts w:cstheme="minorHAnsi"/>
          <w:sz w:val="20"/>
          <w:szCs w:val="20"/>
        </w:rPr>
      </w:pPr>
      <w:r w:rsidRPr="00A366F2">
        <w:rPr>
          <w:rFonts w:cstheme="minorHAnsi"/>
          <w:sz w:val="20"/>
          <w:szCs w:val="20"/>
        </w:rPr>
        <w:t xml:space="preserve">Kako bi </w:t>
      </w:r>
      <w:r w:rsidRPr="00A366F2">
        <w:rPr>
          <w:rFonts w:cstheme="minorHAnsi"/>
          <w:b/>
          <w:bCs/>
          <w:sz w:val="20"/>
          <w:szCs w:val="20"/>
        </w:rPr>
        <w:t xml:space="preserve">zaključna ocjena </w:t>
      </w:r>
      <w:r w:rsidRPr="00A366F2">
        <w:rPr>
          <w:rFonts w:cstheme="minorHAnsi"/>
          <w:sz w:val="20"/>
          <w:szCs w:val="20"/>
        </w:rPr>
        <w:t>iz predmeta Priroda</w:t>
      </w:r>
      <w:r>
        <w:rPr>
          <w:rFonts w:cstheme="minorHAnsi"/>
          <w:sz w:val="20"/>
          <w:szCs w:val="20"/>
        </w:rPr>
        <w:t xml:space="preserve">, </w:t>
      </w:r>
      <w:r w:rsidRPr="00A366F2">
        <w:rPr>
          <w:rFonts w:cstheme="minorHAnsi"/>
          <w:sz w:val="20"/>
          <w:szCs w:val="20"/>
        </w:rPr>
        <w:t>Biologija</w:t>
      </w:r>
      <w:r>
        <w:rPr>
          <w:rFonts w:cstheme="minorHAnsi"/>
          <w:sz w:val="20"/>
          <w:szCs w:val="20"/>
        </w:rPr>
        <w:t xml:space="preserve"> i Kemija</w:t>
      </w:r>
      <w:r w:rsidRPr="00A366F2">
        <w:rPr>
          <w:rFonts w:cstheme="minorHAnsi"/>
          <w:sz w:val="20"/>
          <w:szCs w:val="20"/>
        </w:rPr>
        <w:t xml:space="preserve"> bila dovoljan, učeni</w:t>
      </w:r>
      <w:r>
        <w:rPr>
          <w:rFonts w:cstheme="minorHAnsi"/>
          <w:sz w:val="20"/>
          <w:szCs w:val="20"/>
        </w:rPr>
        <w:t>ci</w:t>
      </w:r>
      <w:r w:rsidRPr="00A366F2">
        <w:rPr>
          <w:rFonts w:cstheme="minorHAnsi"/>
          <w:sz w:val="20"/>
          <w:szCs w:val="20"/>
        </w:rPr>
        <w:t xml:space="preserve"> mora</w:t>
      </w:r>
      <w:r>
        <w:rPr>
          <w:rFonts w:cstheme="minorHAnsi"/>
          <w:sz w:val="20"/>
          <w:szCs w:val="20"/>
        </w:rPr>
        <w:t>ju</w:t>
      </w:r>
      <w:r w:rsidRPr="00A366F2">
        <w:rPr>
          <w:rFonts w:cstheme="minorHAnsi"/>
          <w:sz w:val="20"/>
          <w:szCs w:val="20"/>
        </w:rPr>
        <w:t xml:space="preserve"> ispraviti sve pisane provjere s ocjenom nedovoljan (1), uz dogovor u iznimnim slučajevima.</w:t>
      </w:r>
    </w:p>
    <w:p w14:paraId="70225BD5" w14:textId="77777777" w:rsidR="00207440" w:rsidRDefault="00207440" w:rsidP="00207440">
      <w:pPr>
        <w:rPr>
          <w:rFonts w:cstheme="minorHAnsi"/>
          <w:sz w:val="20"/>
          <w:szCs w:val="20"/>
        </w:rPr>
      </w:pPr>
    </w:p>
    <w:p w14:paraId="40D805A0" w14:textId="77777777" w:rsidR="00607684" w:rsidRPr="00607684" w:rsidRDefault="00607684" w:rsidP="00607684">
      <w:pPr>
        <w:rPr>
          <w:rFonts w:cstheme="minorHAnsi"/>
          <w:sz w:val="20"/>
          <w:szCs w:val="20"/>
        </w:rPr>
      </w:pPr>
    </w:p>
    <w:sectPr w:rsidR="00607684" w:rsidRPr="00607684" w:rsidSect="0021042A">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A041D" w14:textId="77777777" w:rsidR="00E21A40" w:rsidRDefault="00E21A40" w:rsidP="00A366F2">
      <w:pPr>
        <w:spacing w:after="0" w:line="240" w:lineRule="auto"/>
      </w:pPr>
      <w:r>
        <w:separator/>
      </w:r>
    </w:p>
  </w:endnote>
  <w:endnote w:type="continuationSeparator" w:id="0">
    <w:p w14:paraId="558318BC" w14:textId="77777777" w:rsidR="00E21A40" w:rsidRDefault="00E21A40" w:rsidP="00A3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5BF2F" w14:textId="77777777" w:rsidR="00E21A40" w:rsidRDefault="00E21A40" w:rsidP="00A366F2">
      <w:pPr>
        <w:spacing w:after="0" w:line="240" w:lineRule="auto"/>
      </w:pPr>
      <w:r>
        <w:separator/>
      </w:r>
    </w:p>
  </w:footnote>
  <w:footnote w:type="continuationSeparator" w:id="0">
    <w:p w14:paraId="5F59B5E6" w14:textId="77777777" w:rsidR="00E21A40" w:rsidRDefault="00E21A40" w:rsidP="00A36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B70C" w14:textId="0ADE81E8" w:rsidR="00A366F2" w:rsidRDefault="00A366F2">
    <w:pPr>
      <w:pStyle w:val="Zaglavlje"/>
    </w:pPr>
    <w:r>
      <w:t>Meštrović</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2633C1"/>
    <w:multiLevelType w:val="hybridMultilevel"/>
    <w:tmpl w:val="E76A6C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A502DF"/>
    <w:multiLevelType w:val="hybridMultilevel"/>
    <w:tmpl w:val="B408A1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F1D36FE"/>
    <w:multiLevelType w:val="hybridMultilevel"/>
    <w:tmpl w:val="E926DA3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80013E7"/>
    <w:multiLevelType w:val="hybridMultilevel"/>
    <w:tmpl w:val="94F290DC"/>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DBEFD11"/>
    <w:multiLevelType w:val="hybridMultilevel"/>
    <w:tmpl w:val="55A6711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E690F53"/>
    <w:multiLevelType w:val="hybridMultilevel"/>
    <w:tmpl w:val="BF129DE2"/>
    <w:lvl w:ilvl="0" w:tplc="FD86A56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684"/>
    <w:rsid w:val="00207440"/>
    <w:rsid w:val="0021042A"/>
    <w:rsid w:val="002104F2"/>
    <w:rsid w:val="00251B07"/>
    <w:rsid w:val="002B312B"/>
    <w:rsid w:val="00607684"/>
    <w:rsid w:val="0069412D"/>
    <w:rsid w:val="00A366F2"/>
    <w:rsid w:val="00BE0687"/>
    <w:rsid w:val="00E21A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72A4"/>
  <w15:chartTrackingRefBased/>
  <w15:docId w15:val="{91A4337F-BE5E-4D2F-94FC-028E0330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07684"/>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607684"/>
    <w:pPr>
      <w:ind w:left="720"/>
      <w:contextualSpacing/>
    </w:pPr>
  </w:style>
  <w:style w:type="table" w:styleId="Reetkatablice">
    <w:name w:val="Table Grid"/>
    <w:basedOn w:val="Obinatablica"/>
    <w:uiPriority w:val="39"/>
    <w:rsid w:val="00607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A366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366F2"/>
  </w:style>
  <w:style w:type="paragraph" w:styleId="Podnoje">
    <w:name w:val="footer"/>
    <w:basedOn w:val="Normal"/>
    <w:link w:val="PodnojeChar"/>
    <w:uiPriority w:val="99"/>
    <w:unhideWhenUsed/>
    <w:rsid w:val="00A366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36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1755</Words>
  <Characters>10007</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Jasenka Meštrović</dc:creator>
  <cp:keywords/>
  <dc:description/>
  <cp:lastModifiedBy>Pedagog</cp:lastModifiedBy>
  <cp:revision>2</cp:revision>
  <dcterms:created xsi:type="dcterms:W3CDTF">2025-09-04T06:59:00Z</dcterms:created>
  <dcterms:modified xsi:type="dcterms:W3CDTF">2025-09-04T06:59:00Z</dcterms:modified>
</cp:coreProperties>
</file>